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6C" w:rsidRPr="00D63A17" w:rsidRDefault="0016506C" w:rsidP="00ED4DE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A17">
        <w:rPr>
          <w:rFonts w:ascii="Times New Roman" w:hAnsi="Times New Roman"/>
          <w:b/>
          <w:bCs/>
          <w:sz w:val="24"/>
          <w:szCs w:val="24"/>
        </w:rPr>
        <w:t>УДК 621.43</w:t>
      </w:r>
    </w:p>
    <w:p w:rsidR="0016506C" w:rsidRPr="00CE0488" w:rsidRDefault="007B1725" w:rsidP="00ED4D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="0008290A">
        <w:rPr>
          <w:rFonts w:ascii="Times New Roman" w:hAnsi="Times New Roman"/>
          <w:b/>
          <w:sz w:val="28"/>
          <w:szCs w:val="28"/>
        </w:rPr>
        <w:t>доклада в сборник трудов конференции</w:t>
      </w:r>
    </w:p>
    <w:p w:rsidR="0049209A" w:rsidRPr="007B1725" w:rsidRDefault="007B1725" w:rsidP="007B17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7B1725">
        <w:rPr>
          <w:rFonts w:ascii="Times New Roman" w:hAnsi="Times New Roman"/>
          <w:b/>
          <w:sz w:val="28"/>
          <w:szCs w:val="28"/>
          <w:lang w:eastAsia="ru-RU"/>
        </w:rPr>
        <w:t>нициалы и фамилии а</w:t>
      </w:r>
      <w:r w:rsidRPr="007B1725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7B1725">
        <w:rPr>
          <w:rFonts w:ascii="Times New Roman" w:hAnsi="Times New Roman"/>
          <w:b/>
          <w:sz w:val="28"/>
          <w:szCs w:val="28"/>
          <w:lang w:eastAsia="ru-RU"/>
        </w:rPr>
        <w:t>торов</w:t>
      </w:r>
    </w:p>
    <w:p w:rsidR="0016506C" w:rsidRPr="00745351" w:rsidRDefault="007B1725" w:rsidP="007B1725">
      <w:pPr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Организация</w:t>
      </w:r>
    </w:p>
    <w:p w:rsidR="0049209A" w:rsidRPr="00D619EB" w:rsidRDefault="00CE0488" w:rsidP="00D619EB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19EB">
        <w:rPr>
          <w:rFonts w:ascii="Times New Roman" w:hAnsi="Times New Roman"/>
          <w:b/>
          <w:sz w:val="28"/>
          <w:szCs w:val="28"/>
          <w:lang w:val="en-US"/>
        </w:rPr>
        <w:t xml:space="preserve">Simulation of </w:t>
      </w:r>
      <w:r w:rsidR="00E60C25">
        <w:rPr>
          <w:rFonts w:ascii="Times New Roman" w:hAnsi="Times New Roman"/>
          <w:b/>
          <w:sz w:val="28"/>
          <w:szCs w:val="28"/>
          <w:lang w:val="en-US"/>
        </w:rPr>
        <w:t>p</w:t>
      </w:r>
      <w:r w:rsidRPr="00D619EB">
        <w:rPr>
          <w:rFonts w:ascii="Times New Roman" w:hAnsi="Times New Roman"/>
          <w:b/>
          <w:sz w:val="28"/>
          <w:szCs w:val="28"/>
          <w:lang w:val="en-US"/>
        </w:rPr>
        <w:t>neumatic start of piston engine</w:t>
      </w:r>
    </w:p>
    <w:p w:rsidR="00CE0488" w:rsidRPr="00D619EB" w:rsidRDefault="00CE0488" w:rsidP="00CE0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19EB">
        <w:rPr>
          <w:rFonts w:ascii="Times New Roman" w:hAnsi="Times New Roman"/>
          <w:b/>
          <w:sz w:val="28"/>
          <w:szCs w:val="28"/>
          <w:lang w:val="en-US"/>
        </w:rPr>
        <w:t>Yu.A. Grishin, N.S. Malastovskii, V.S. Semenchukova</w:t>
      </w:r>
    </w:p>
    <w:p w:rsidR="00497AB3" w:rsidRPr="007B1725" w:rsidRDefault="00497AB3" w:rsidP="00CE0488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25086">
        <w:rPr>
          <w:rFonts w:ascii="Times New Roman" w:hAnsi="Times New Roman"/>
          <w:i/>
          <w:sz w:val="20"/>
          <w:szCs w:val="20"/>
          <w:lang w:val="en-US"/>
        </w:rPr>
        <w:t>Bauman</w:t>
      </w:r>
      <w:r w:rsidRPr="007B1725">
        <w:rPr>
          <w:rFonts w:ascii="Times New Roman" w:hAnsi="Times New Roman"/>
          <w:i/>
          <w:sz w:val="20"/>
          <w:szCs w:val="20"/>
        </w:rPr>
        <w:t xml:space="preserve"> </w:t>
      </w:r>
      <w:r w:rsidRPr="00C25086">
        <w:rPr>
          <w:rFonts w:ascii="Times New Roman" w:hAnsi="Times New Roman"/>
          <w:i/>
          <w:sz w:val="20"/>
          <w:szCs w:val="20"/>
          <w:lang w:val="en-US"/>
        </w:rPr>
        <w:t>Moscow</w:t>
      </w:r>
      <w:r w:rsidRPr="007B1725">
        <w:rPr>
          <w:rFonts w:ascii="Times New Roman" w:hAnsi="Times New Roman"/>
          <w:i/>
          <w:sz w:val="20"/>
          <w:szCs w:val="20"/>
        </w:rPr>
        <w:t xml:space="preserve"> </w:t>
      </w:r>
      <w:r w:rsidRPr="00C25086">
        <w:rPr>
          <w:rFonts w:ascii="Times New Roman" w:hAnsi="Times New Roman"/>
          <w:i/>
          <w:sz w:val="20"/>
          <w:szCs w:val="20"/>
          <w:lang w:val="en-US"/>
        </w:rPr>
        <w:t>State</w:t>
      </w:r>
      <w:r w:rsidRPr="007B1725">
        <w:rPr>
          <w:rFonts w:ascii="Times New Roman" w:hAnsi="Times New Roman"/>
          <w:i/>
          <w:sz w:val="20"/>
          <w:szCs w:val="20"/>
        </w:rPr>
        <w:t xml:space="preserve"> </w:t>
      </w:r>
      <w:r w:rsidRPr="00C25086">
        <w:rPr>
          <w:rFonts w:ascii="Times New Roman" w:hAnsi="Times New Roman"/>
          <w:i/>
          <w:sz w:val="20"/>
          <w:szCs w:val="20"/>
          <w:lang w:val="en-US"/>
        </w:rPr>
        <w:t>Technical</w:t>
      </w:r>
      <w:r w:rsidRPr="007B1725">
        <w:rPr>
          <w:rFonts w:ascii="Times New Roman" w:hAnsi="Times New Roman"/>
          <w:i/>
          <w:sz w:val="20"/>
          <w:szCs w:val="20"/>
        </w:rPr>
        <w:t xml:space="preserve"> </w:t>
      </w:r>
      <w:r w:rsidRPr="00C25086">
        <w:rPr>
          <w:rFonts w:ascii="Times New Roman" w:hAnsi="Times New Roman"/>
          <w:i/>
          <w:sz w:val="20"/>
          <w:szCs w:val="20"/>
          <w:lang w:val="en-US"/>
        </w:rPr>
        <w:t>Univers</w:t>
      </w:r>
      <w:r w:rsidR="00745351">
        <w:rPr>
          <w:rFonts w:ascii="Times New Roman" w:hAnsi="Times New Roman"/>
          <w:i/>
          <w:sz w:val="20"/>
          <w:szCs w:val="20"/>
          <w:lang w:val="en-US"/>
        </w:rPr>
        <w:t>ity</w:t>
      </w:r>
    </w:p>
    <w:p w:rsidR="001E3BB7" w:rsidRPr="00740867" w:rsidRDefault="00740867" w:rsidP="007B1725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0867">
        <w:rPr>
          <w:rFonts w:ascii="Times New Roman" w:hAnsi="Times New Roman"/>
          <w:i/>
          <w:sz w:val="28"/>
          <w:szCs w:val="28"/>
          <w:lang w:eastAsia="ru-RU"/>
        </w:rPr>
        <w:t>В начале статьи в левом верхнем углу ставится индекс УДК. Далее данные идут в такой последовательности: инициалы и фамилии а</w:t>
      </w:r>
      <w:r w:rsidRPr="00740867"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740867">
        <w:rPr>
          <w:rFonts w:ascii="Times New Roman" w:hAnsi="Times New Roman"/>
          <w:i/>
          <w:sz w:val="28"/>
          <w:szCs w:val="28"/>
          <w:lang w:eastAsia="ru-RU"/>
        </w:rPr>
        <w:t>торов; полное название статьи; на русском и английском языках — не менее 120 слов аннотация (должна включать в себя: актуальность, постановку проблемы, пути решения поставленной проблемы, результ</w:t>
      </w:r>
      <w:r w:rsidRPr="00740867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740867">
        <w:rPr>
          <w:rFonts w:ascii="Times New Roman" w:hAnsi="Times New Roman"/>
          <w:i/>
          <w:sz w:val="28"/>
          <w:szCs w:val="28"/>
          <w:lang w:eastAsia="ru-RU"/>
        </w:rPr>
        <w:t>ты и выводы); кл</w:t>
      </w:r>
      <w:r w:rsidRPr="00740867">
        <w:rPr>
          <w:rFonts w:ascii="Times New Roman" w:hAnsi="Times New Roman"/>
          <w:i/>
          <w:sz w:val="28"/>
          <w:szCs w:val="28"/>
          <w:lang w:eastAsia="ru-RU"/>
        </w:rPr>
        <w:t>ю</w:t>
      </w:r>
      <w:r w:rsidRPr="00740867">
        <w:rPr>
          <w:rFonts w:ascii="Times New Roman" w:hAnsi="Times New Roman"/>
          <w:i/>
          <w:sz w:val="28"/>
          <w:szCs w:val="28"/>
          <w:lang w:eastAsia="ru-RU"/>
        </w:rPr>
        <w:t>чевые слова — понятия и термины используемые в статье (5–10 слов); текст статьи; список литературы.</w:t>
      </w:r>
    </w:p>
    <w:p w:rsidR="0016506C" w:rsidRPr="00497AB3" w:rsidRDefault="0016506C" w:rsidP="007B1725">
      <w:pPr>
        <w:spacing w:before="120" w:after="12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63A17">
        <w:rPr>
          <w:rFonts w:ascii="Times New Roman" w:hAnsi="Times New Roman"/>
          <w:i/>
          <w:iCs/>
          <w:sz w:val="28"/>
          <w:szCs w:val="28"/>
          <w:u w:val="single"/>
        </w:rPr>
        <w:t>Ключевые</w:t>
      </w:r>
      <w:r w:rsidRPr="00497AB3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u w:val="single"/>
        </w:rPr>
        <w:t>слова</w:t>
      </w:r>
      <w:r w:rsidRPr="00497AB3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740867" w:rsidRPr="00740867">
        <w:rPr>
          <w:rFonts w:ascii="Times New Roman" w:hAnsi="Times New Roman"/>
          <w:i/>
          <w:sz w:val="28"/>
          <w:szCs w:val="28"/>
          <w:lang w:eastAsia="ru-RU"/>
        </w:rPr>
        <w:t>ключевые слова — понятия и термины использу</w:t>
      </w:r>
      <w:r w:rsidR="00740867" w:rsidRPr="00740867"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631777">
        <w:rPr>
          <w:rFonts w:ascii="Times New Roman" w:hAnsi="Times New Roman"/>
          <w:i/>
          <w:sz w:val="28"/>
          <w:szCs w:val="28"/>
          <w:lang w:eastAsia="ru-RU"/>
        </w:rPr>
        <w:t>мые в статье (5–10 слов).</w:t>
      </w:r>
      <w:r w:rsidR="00740867" w:rsidRPr="007408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40867">
        <w:rPr>
          <w:rFonts w:ascii="Times New Roman" w:hAnsi="Times New Roman"/>
          <w:i/>
          <w:sz w:val="28"/>
          <w:szCs w:val="28"/>
          <w:lang w:eastAsia="ru-RU"/>
        </w:rPr>
        <w:t xml:space="preserve">Например: </w:t>
      </w:r>
      <w:r w:rsidRPr="00D63A17">
        <w:rPr>
          <w:rFonts w:ascii="Times New Roman" w:hAnsi="Times New Roman"/>
          <w:i/>
          <w:iCs/>
          <w:sz w:val="28"/>
          <w:szCs w:val="28"/>
        </w:rPr>
        <w:t>пусковая</w:t>
      </w:r>
      <w:r w:rsidRPr="00497A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</w:rPr>
        <w:t>система</w:t>
      </w:r>
      <w:r w:rsidRPr="00497AB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63A17">
        <w:rPr>
          <w:rFonts w:ascii="Times New Roman" w:hAnsi="Times New Roman"/>
          <w:i/>
          <w:iCs/>
          <w:sz w:val="28"/>
          <w:szCs w:val="28"/>
        </w:rPr>
        <w:t>поршневой</w:t>
      </w:r>
      <w:r w:rsidRPr="00497A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</w:rPr>
        <w:t>дв</w:t>
      </w:r>
      <w:r w:rsidRPr="00D63A17">
        <w:rPr>
          <w:rFonts w:ascii="Times New Roman" w:hAnsi="Times New Roman"/>
          <w:i/>
          <w:iCs/>
          <w:sz w:val="28"/>
          <w:szCs w:val="28"/>
        </w:rPr>
        <w:t>и</w:t>
      </w:r>
      <w:r w:rsidRPr="00D63A17">
        <w:rPr>
          <w:rFonts w:ascii="Times New Roman" w:hAnsi="Times New Roman"/>
          <w:i/>
          <w:iCs/>
          <w:sz w:val="28"/>
          <w:szCs w:val="28"/>
        </w:rPr>
        <w:t>гатель</w:t>
      </w:r>
      <w:r w:rsidRPr="00497AB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63A17">
        <w:rPr>
          <w:rFonts w:ascii="Times New Roman" w:hAnsi="Times New Roman"/>
          <w:i/>
          <w:iCs/>
          <w:sz w:val="28"/>
          <w:szCs w:val="28"/>
        </w:rPr>
        <w:t>математическая</w:t>
      </w:r>
      <w:r w:rsidRPr="00497A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</w:rPr>
        <w:t>м</w:t>
      </w:r>
      <w:r w:rsidR="00BC2A1A" w:rsidRPr="00D63A17">
        <w:rPr>
          <w:rFonts w:ascii="Times New Roman" w:hAnsi="Times New Roman"/>
          <w:i/>
          <w:iCs/>
          <w:sz w:val="28"/>
          <w:szCs w:val="28"/>
        </w:rPr>
        <w:t>одель</w:t>
      </w:r>
      <w:r w:rsidR="00BC2A1A" w:rsidRPr="00497AB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BC2A1A" w:rsidRPr="00D63A17">
        <w:rPr>
          <w:rFonts w:ascii="Times New Roman" w:hAnsi="Times New Roman"/>
          <w:i/>
          <w:iCs/>
          <w:sz w:val="28"/>
          <w:szCs w:val="28"/>
        </w:rPr>
        <w:t>программа</w:t>
      </w:r>
      <w:r w:rsidR="00BC2A1A" w:rsidRPr="00497A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C2A1A" w:rsidRPr="00D63A17">
        <w:rPr>
          <w:rFonts w:ascii="Times New Roman" w:hAnsi="Times New Roman"/>
          <w:i/>
          <w:iCs/>
          <w:sz w:val="28"/>
          <w:szCs w:val="28"/>
        </w:rPr>
        <w:t>расчета</w:t>
      </w:r>
      <w:r w:rsidR="00BC2A1A" w:rsidRPr="00497A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C2A1A" w:rsidRPr="00D63A17">
        <w:rPr>
          <w:rFonts w:ascii="Times New Roman" w:hAnsi="Times New Roman"/>
          <w:i/>
          <w:iCs/>
          <w:sz w:val="28"/>
          <w:szCs w:val="28"/>
        </w:rPr>
        <w:t>пу</w:t>
      </w:r>
      <w:r w:rsidR="00BC2A1A" w:rsidRPr="00D63A17">
        <w:rPr>
          <w:rFonts w:ascii="Times New Roman" w:hAnsi="Times New Roman"/>
          <w:i/>
          <w:iCs/>
          <w:sz w:val="28"/>
          <w:szCs w:val="28"/>
        </w:rPr>
        <w:t>с</w:t>
      </w:r>
      <w:r w:rsidR="00BC2A1A" w:rsidRPr="00D63A17">
        <w:rPr>
          <w:rFonts w:ascii="Times New Roman" w:hAnsi="Times New Roman"/>
          <w:i/>
          <w:iCs/>
          <w:sz w:val="28"/>
          <w:szCs w:val="28"/>
        </w:rPr>
        <w:t>ка</w:t>
      </w:r>
      <w:r w:rsidR="00497AB3" w:rsidRPr="00497AB3">
        <w:rPr>
          <w:rFonts w:ascii="Times New Roman" w:hAnsi="Times New Roman"/>
          <w:i/>
          <w:iCs/>
          <w:sz w:val="28"/>
          <w:szCs w:val="28"/>
        </w:rPr>
        <w:t>.</w:t>
      </w:r>
    </w:p>
    <w:p w:rsidR="00497AB3" w:rsidRPr="00D63A17" w:rsidRDefault="00497AB3" w:rsidP="0008290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63A17">
        <w:rPr>
          <w:rFonts w:ascii="Times New Roman" w:hAnsi="Times New Roman"/>
          <w:i/>
          <w:sz w:val="28"/>
          <w:szCs w:val="28"/>
          <w:lang w:val="en-US"/>
        </w:rPr>
        <w:t>Providing a reliable run-up is a relevant tasks of the reciprocating e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gine d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e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velopment . Pneumatic start systems are applied for running-up the marine and mi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dle or high power cargo engines. Calculation methodology for in-cylinder processes combined with the dynamics of an engine acceleration is o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served. Program based on a Euler numerical method is implemen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ed. It allows to analyze the pneumosystem parameters influence on the engine characteri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63A17">
        <w:rPr>
          <w:rFonts w:ascii="Times New Roman" w:hAnsi="Times New Roman"/>
          <w:i/>
          <w:sz w:val="28"/>
          <w:szCs w:val="28"/>
          <w:lang w:val="en-US"/>
        </w:rPr>
        <w:t>tics.</w:t>
      </w:r>
    </w:p>
    <w:p w:rsidR="00497AB3" w:rsidRPr="00497AB3" w:rsidRDefault="00497AB3" w:rsidP="0008290A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val="en-US"/>
        </w:rPr>
      </w:pPr>
      <w:r w:rsidRPr="00D63A17">
        <w:rPr>
          <w:rFonts w:ascii="Times New Roman" w:hAnsi="Times New Roman"/>
          <w:i/>
          <w:iCs/>
          <w:sz w:val="28"/>
          <w:szCs w:val="28"/>
          <w:u w:val="single"/>
        </w:rPr>
        <w:t>К</w:t>
      </w:r>
      <w:r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eywords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>:</w:t>
      </w:r>
      <w:r w:rsidR="00740867" w:rsidRPr="00740867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starting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system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reciprocating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engine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mathematical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model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program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for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calculating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run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up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of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the</w:t>
      </w:r>
      <w:r w:rsidRPr="00497A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63A17">
        <w:rPr>
          <w:rFonts w:ascii="Times New Roman" w:hAnsi="Times New Roman"/>
          <w:i/>
          <w:iCs/>
          <w:sz w:val="28"/>
          <w:szCs w:val="28"/>
          <w:lang w:val="en-US"/>
        </w:rPr>
        <w:t>engine</w:t>
      </w:r>
      <w:r w:rsidR="00CB30D0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866A2C" w:rsidRDefault="00866A2C" w:rsidP="004D7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Структура доклада </w:t>
      </w:r>
      <w:r w:rsidR="00E60C25" w:rsidRPr="00E60C2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статьи</w:t>
      </w:r>
      <w:r w:rsidR="00E60C25" w:rsidRPr="00E60C2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CC65B7">
        <w:rPr>
          <w:rFonts w:ascii="Times New Roman" w:hAnsi="Times New Roman"/>
          <w:sz w:val="28"/>
          <w:szCs w:val="28"/>
          <w:lang w:eastAsia="ru-RU"/>
        </w:rPr>
        <w:t xml:space="preserve">лжна содержать следующие элементы: введение, обзор работ с постановкой задачи исследования, предлагаемое решение, анализ полученных результатов, выводы по работе. </w:t>
      </w:r>
    </w:p>
    <w:p w:rsidR="00CC65B7" w:rsidRPr="00CA47A2" w:rsidRDefault="00CC65B7" w:rsidP="004D7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725">
        <w:rPr>
          <w:rFonts w:ascii="Times New Roman" w:hAnsi="Times New Roman"/>
          <w:b/>
          <w:sz w:val="28"/>
          <w:szCs w:val="28"/>
          <w:u w:val="single"/>
          <w:lang w:eastAsia="ru-RU"/>
        </w:rPr>
        <w:t>Объем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CA47A2">
        <w:rPr>
          <w:rFonts w:ascii="Times New Roman" w:hAnsi="Times New Roman"/>
          <w:sz w:val="28"/>
          <w:szCs w:val="28"/>
          <w:lang w:eastAsia="ru-RU"/>
        </w:rPr>
        <w:t>от 5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7A2">
        <w:rPr>
          <w:rFonts w:ascii="Times New Roman" w:hAnsi="Times New Roman"/>
          <w:sz w:val="28"/>
          <w:szCs w:val="28"/>
          <w:lang w:eastAsia="ru-RU"/>
        </w:rPr>
        <w:t>10</w:t>
      </w:r>
      <w:r w:rsidR="00E60C25" w:rsidRPr="00CA47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</w:t>
      </w:r>
      <w:r w:rsidR="00CA47A2">
        <w:rPr>
          <w:rFonts w:ascii="Times New Roman" w:hAnsi="Times New Roman"/>
          <w:sz w:val="28"/>
          <w:szCs w:val="28"/>
          <w:lang w:eastAsia="ru-RU"/>
        </w:rPr>
        <w:t>аниц.</w:t>
      </w:r>
    </w:p>
    <w:p w:rsidR="00D619EB" w:rsidRPr="00D619EB" w:rsidRDefault="00D619EB" w:rsidP="004D7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9EB">
        <w:rPr>
          <w:rFonts w:ascii="Times New Roman" w:hAnsi="Times New Roman"/>
          <w:sz w:val="28"/>
          <w:szCs w:val="28"/>
          <w:lang w:eastAsia="ru-RU"/>
        </w:rPr>
        <w:t>Статья должна быть выполнена в текстовом редакторе Word 2010. Текст должен быть отпечатан через полтора интервала 14 кеглем, шрифт Times New Roman, на одной стороне листа с полями шириной 2,5 см без помарок и вставок. Абзацные отступы должны быть одинаковыми по вс</w:t>
      </w:r>
      <w:r w:rsidRPr="00D619EB">
        <w:rPr>
          <w:rFonts w:ascii="Times New Roman" w:hAnsi="Times New Roman"/>
          <w:sz w:val="28"/>
          <w:szCs w:val="28"/>
          <w:lang w:eastAsia="ru-RU"/>
        </w:rPr>
        <w:t>е</w:t>
      </w:r>
      <w:r w:rsidRPr="00D619EB">
        <w:rPr>
          <w:rFonts w:ascii="Times New Roman" w:hAnsi="Times New Roman"/>
          <w:sz w:val="28"/>
          <w:szCs w:val="28"/>
          <w:lang w:eastAsia="ru-RU"/>
        </w:rPr>
        <w:t>му тексту — 1,25 см. Кавычки (« »); скобки ([ ], ()); тире — большое (—) в тексте; малое (–) в цифровом сочетании (1–5, 1996–1998 и т. д.). Нумер</w:t>
      </w:r>
      <w:r w:rsidRPr="00D619EB">
        <w:rPr>
          <w:rFonts w:ascii="Times New Roman" w:hAnsi="Times New Roman"/>
          <w:sz w:val="28"/>
          <w:szCs w:val="28"/>
          <w:lang w:eastAsia="ru-RU"/>
        </w:rPr>
        <w:t>а</w:t>
      </w:r>
      <w:r w:rsidRPr="00D619EB">
        <w:rPr>
          <w:rFonts w:ascii="Times New Roman" w:hAnsi="Times New Roman"/>
          <w:sz w:val="28"/>
          <w:szCs w:val="28"/>
          <w:lang w:eastAsia="ru-RU"/>
        </w:rPr>
        <w:t>ция страниц обязательна. В ст</w:t>
      </w:r>
      <w:r w:rsidRPr="00D619EB">
        <w:rPr>
          <w:rFonts w:ascii="Times New Roman" w:hAnsi="Times New Roman"/>
          <w:sz w:val="28"/>
          <w:szCs w:val="28"/>
          <w:lang w:eastAsia="ru-RU"/>
        </w:rPr>
        <w:t>а</w:t>
      </w:r>
      <w:r w:rsidRPr="00D619EB">
        <w:rPr>
          <w:rFonts w:ascii="Times New Roman" w:hAnsi="Times New Roman"/>
          <w:sz w:val="28"/>
          <w:szCs w:val="28"/>
          <w:lang w:eastAsia="ru-RU"/>
        </w:rPr>
        <w:t>тье необходимо сделать ссылки на таблицы, рисунки и литературные источники, приведенные в матери</w:t>
      </w:r>
      <w:r w:rsidRPr="00D619EB">
        <w:rPr>
          <w:rFonts w:ascii="Times New Roman" w:hAnsi="Times New Roman"/>
          <w:sz w:val="28"/>
          <w:szCs w:val="28"/>
          <w:lang w:eastAsia="ru-RU"/>
        </w:rPr>
        <w:t>а</w:t>
      </w:r>
      <w:r w:rsidRPr="00D619EB">
        <w:rPr>
          <w:rFonts w:ascii="Times New Roman" w:hAnsi="Times New Roman"/>
          <w:sz w:val="28"/>
          <w:szCs w:val="28"/>
          <w:lang w:eastAsia="ru-RU"/>
        </w:rPr>
        <w:t>лах. Сноски (автоматические) следует использовать только концевые. Переносы и</w:t>
      </w:r>
      <w:r w:rsidRPr="00D619EB">
        <w:rPr>
          <w:rFonts w:ascii="Times New Roman" w:hAnsi="Times New Roman"/>
          <w:sz w:val="28"/>
          <w:szCs w:val="28"/>
          <w:lang w:eastAsia="ru-RU"/>
        </w:rPr>
        <w:t>с</w:t>
      </w:r>
      <w:r w:rsidRPr="00D619EB">
        <w:rPr>
          <w:rFonts w:ascii="Times New Roman" w:hAnsi="Times New Roman"/>
          <w:sz w:val="28"/>
          <w:szCs w:val="28"/>
          <w:lang w:eastAsia="ru-RU"/>
        </w:rPr>
        <w:t>пользовать автоматические (категорически запрещается использовать п</w:t>
      </w:r>
      <w:r w:rsidRPr="00D619EB">
        <w:rPr>
          <w:rFonts w:ascii="Times New Roman" w:hAnsi="Times New Roman"/>
          <w:sz w:val="28"/>
          <w:szCs w:val="28"/>
          <w:lang w:eastAsia="ru-RU"/>
        </w:rPr>
        <w:t>е</w:t>
      </w:r>
      <w:r w:rsidRPr="00D619EB">
        <w:rPr>
          <w:rFonts w:ascii="Times New Roman" w:hAnsi="Times New Roman"/>
          <w:sz w:val="28"/>
          <w:szCs w:val="28"/>
          <w:lang w:eastAsia="ru-RU"/>
        </w:rPr>
        <w:t>реносы по тр</w:t>
      </w:r>
      <w:r w:rsidRPr="00D619EB">
        <w:rPr>
          <w:rFonts w:ascii="Times New Roman" w:hAnsi="Times New Roman"/>
          <w:sz w:val="28"/>
          <w:szCs w:val="28"/>
          <w:lang w:eastAsia="ru-RU"/>
        </w:rPr>
        <w:t>е</w:t>
      </w:r>
      <w:r w:rsidRPr="00D619EB">
        <w:rPr>
          <w:rFonts w:ascii="Times New Roman" w:hAnsi="Times New Roman"/>
          <w:sz w:val="28"/>
          <w:szCs w:val="28"/>
          <w:lang w:eastAsia="ru-RU"/>
        </w:rPr>
        <w:t>бованию).</w:t>
      </w:r>
    </w:p>
    <w:p w:rsidR="00340DE2" w:rsidRPr="00D63A17" w:rsidRDefault="00340DE2" w:rsidP="00340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A17">
        <w:rPr>
          <w:rFonts w:ascii="Times New Roman" w:hAnsi="Times New Roman"/>
          <w:sz w:val="28"/>
          <w:szCs w:val="28"/>
        </w:rPr>
        <w:t>В качестве объекта исследования рассматривается двигатель типа ЧН26,5/31 [</w:t>
      </w:r>
      <w:r w:rsidRPr="00866A2C">
        <w:rPr>
          <w:rFonts w:ascii="Times New Roman" w:hAnsi="Times New Roman"/>
          <w:sz w:val="28"/>
          <w:szCs w:val="28"/>
        </w:rPr>
        <w:t>1</w:t>
      </w:r>
      <w:r w:rsidR="00866A2C" w:rsidRPr="00866A2C">
        <w:rPr>
          <w:rFonts w:ascii="Times New Roman" w:hAnsi="Times New Roman"/>
          <w:sz w:val="28"/>
          <w:szCs w:val="28"/>
        </w:rPr>
        <w:t xml:space="preserve">, </w:t>
      </w:r>
      <w:r w:rsidRPr="00866A2C">
        <w:rPr>
          <w:rFonts w:ascii="Times New Roman" w:hAnsi="Times New Roman"/>
          <w:sz w:val="28"/>
          <w:szCs w:val="28"/>
        </w:rPr>
        <w:t>3</w:t>
      </w:r>
      <w:r w:rsidRPr="00D63A17">
        <w:rPr>
          <w:rFonts w:ascii="Times New Roman" w:hAnsi="Times New Roman"/>
          <w:sz w:val="28"/>
          <w:szCs w:val="28"/>
        </w:rPr>
        <w:t xml:space="preserve">] (Таблица 1). </w:t>
      </w:r>
    </w:p>
    <w:p w:rsidR="00340DE2" w:rsidRPr="00D63A17" w:rsidRDefault="00340DE2" w:rsidP="00340DE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A17">
        <w:rPr>
          <w:rFonts w:ascii="Times New Roman" w:hAnsi="Times New Roman"/>
          <w:sz w:val="28"/>
          <w:szCs w:val="28"/>
        </w:rPr>
        <w:t>Таблица 1</w:t>
      </w:r>
    </w:p>
    <w:p w:rsidR="00340DE2" w:rsidRPr="00D63A17" w:rsidRDefault="00340DE2" w:rsidP="00340DE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A17">
        <w:rPr>
          <w:rFonts w:ascii="Times New Roman" w:hAnsi="Times New Roman"/>
          <w:sz w:val="28"/>
          <w:szCs w:val="28"/>
        </w:rPr>
        <w:t>Параметры двигателя</w:t>
      </w: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9"/>
        <w:gridCol w:w="1776"/>
      </w:tblGrid>
      <w:tr w:rsidR="00340DE2" w:rsidRPr="00D63A17" w:rsidTr="00E359BB">
        <w:trPr>
          <w:jc w:val="center"/>
        </w:trPr>
        <w:tc>
          <w:tcPr>
            <w:tcW w:w="5179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40DE2" w:rsidRPr="00D63A17" w:rsidTr="00E359BB">
        <w:trPr>
          <w:jc w:val="center"/>
        </w:trPr>
        <w:tc>
          <w:tcPr>
            <w:tcW w:w="5179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 xml:space="preserve">Ход поршня, </w:t>
            </w:r>
            <w:r w:rsidRPr="00D63A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63A17">
              <w:rPr>
                <w:rFonts w:ascii="Times New Roman" w:hAnsi="Times New Roman"/>
                <w:sz w:val="24"/>
                <w:szCs w:val="24"/>
              </w:rPr>
              <w:t>, (мм)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340DE2" w:rsidRPr="00D63A17" w:rsidTr="00E359BB">
        <w:trPr>
          <w:jc w:val="center"/>
        </w:trPr>
        <w:tc>
          <w:tcPr>
            <w:tcW w:w="5179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 xml:space="preserve">Диаметр цилиндра, </w:t>
            </w:r>
            <w:r w:rsidRPr="00D63A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D63A17">
              <w:rPr>
                <w:rFonts w:ascii="Times New Roman" w:hAnsi="Times New Roman"/>
                <w:sz w:val="24"/>
                <w:szCs w:val="24"/>
              </w:rPr>
              <w:t>, (мм)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340DE2" w:rsidRPr="00D63A17" w:rsidTr="00E359BB">
        <w:trPr>
          <w:jc w:val="center"/>
        </w:trPr>
        <w:tc>
          <w:tcPr>
            <w:tcW w:w="5179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 xml:space="preserve">Среднее эффективное давление,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oMath>
            <w:r w:rsidRPr="00D63A17">
              <w:rPr>
                <w:rFonts w:ascii="Times New Roman" w:hAnsi="Times New Roman"/>
                <w:sz w:val="24"/>
                <w:szCs w:val="24"/>
              </w:rPr>
              <w:t>, (МПа)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</w:tr>
      <w:tr w:rsidR="00340DE2" w:rsidRPr="00D63A17" w:rsidTr="00E359BB">
        <w:trPr>
          <w:jc w:val="center"/>
        </w:trPr>
        <w:tc>
          <w:tcPr>
            <w:tcW w:w="5179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 xml:space="preserve">Номинальная мощность,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sub>
              </m:sSub>
            </m:oMath>
            <w:r w:rsidRPr="00D63A17">
              <w:rPr>
                <w:rFonts w:ascii="Times New Roman" w:hAnsi="Times New Roman"/>
                <w:sz w:val="24"/>
                <w:szCs w:val="24"/>
              </w:rPr>
              <w:t>, (кВт)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40DE2" w:rsidRPr="00D63A17" w:rsidRDefault="00340DE2" w:rsidP="00E35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A17"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</w:tr>
    </w:tbl>
    <w:p w:rsidR="00340DE2" w:rsidRDefault="00340DE2" w:rsidP="00D46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6EE" w:rsidRPr="001206EE" w:rsidRDefault="001206EE" w:rsidP="00D46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6EE">
        <w:rPr>
          <w:rFonts w:ascii="Times New Roman" w:hAnsi="Times New Roman"/>
          <w:sz w:val="28"/>
          <w:szCs w:val="28"/>
          <w:lang w:eastAsia="ru-RU"/>
        </w:rPr>
        <w:t>Оригиналы рисунков в формате .tif, .jpg, .bmp, .pdf, .eps с разрешен</w:t>
      </w:r>
      <w:r w:rsidRPr="001206EE">
        <w:rPr>
          <w:rFonts w:ascii="Times New Roman" w:hAnsi="Times New Roman"/>
          <w:sz w:val="28"/>
          <w:szCs w:val="28"/>
          <w:lang w:eastAsia="ru-RU"/>
        </w:rPr>
        <w:t>и</w:t>
      </w:r>
      <w:r w:rsidRPr="001206EE">
        <w:rPr>
          <w:rFonts w:ascii="Times New Roman" w:hAnsi="Times New Roman"/>
          <w:sz w:val="28"/>
          <w:szCs w:val="28"/>
          <w:lang w:eastAsia="ru-RU"/>
        </w:rPr>
        <w:t>ем 300 dpi. Цветные рисунки (диаграммы, фотографии, компьютерные о</w:t>
      </w:r>
      <w:r w:rsidRPr="001206EE">
        <w:rPr>
          <w:rFonts w:ascii="Times New Roman" w:hAnsi="Times New Roman"/>
          <w:sz w:val="28"/>
          <w:szCs w:val="28"/>
          <w:lang w:eastAsia="ru-RU"/>
        </w:rPr>
        <w:t>к</w:t>
      </w:r>
      <w:r w:rsidRPr="001206EE">
        <w:rPr>
          <w:rFonts w:ascii="Times New Roman" w:hAnsi="Times New Roman"/>
          <w:sz w:val="28"/>
          <w:szCs w:val="28"/>
          <w:lang w:eastAsia="ru-RU"/>
        </w:rPr>
        <w:t xml:space="preserve">на и т. п.) </w:t>
      </w:r>
      <w:r w:rsidR="00866A2C">
        <w:rPr>
          <w:rFonts w:ascii="Times New Roman" w:hAnsi="Times New Roman"/>
          <w:sz w:val="28"/>
          <w:szCs w:val="28"/>
          <w:lang w:eastAsia="ru-RU"/>
        </w:rPr>
        <w:t>предпочтительны</w:t>
      </w:r>
      <w:r w:rsidRPr="001206EE">
        <w:rPr>
          <w:rFonts w:ascii="Times New Roman" w:hAnsi="Times New Roman"/>
          <w:sz w:val="28"/>
          <w:szCs w:val="28"/>
          <w:lang w:eastAsia="ru-RU"/>
        </w:rPr>
        <w:t xml:space="preserve">. Все рисунки должны быть пронумерованы и снабжены подрисуночными подписями. </w:t>
      </w:r>
      <w:r w:rsidR="00340DE2">
        <w:rPr>
          <w:rFonts w:ascii="Times New Roman" w:hAnsi="Times New Roman"/>
          <w:sz w:val="28"/>
          <w:szCs w:val="28"/>
          <w:lang w:eastAsia="ru-RU"/>
        </w:rPr>
        <w:t>Например:</w:t>
      </w:r>
    </w:p>
    <w:tbl>
      <w:tblPr>
        <w:tblW w:w="0" w:type="auto"/>
        <w:tblLook w:val="04A0"/>
      </w:tblPr>
      <w:tblGrid>
        <w:gridCol w:w="4687"/>
        <w:gridCol w:w="4601"/>
      </w:tblGrid>
      <w:tr w:rsidR="00B248E6" w:rsidRPr="00D63A17" w:rsidTr="00E60C25">
        <w:tc>
          <w:tcPr>
            <w:tcW w:w="9288" w:type="dxa"/>
            <w:gridSpan w:val="2"/>
            <w:shd w:val="clear" w:color="auto" w:fill="auto"/>
          </w:tcPr>
          <w:p w:rsidR="00B248E6" w:rsidRPr="00D63A17" w:rsidRDefault="00F3256E" w:rsidP="008D05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GOST type A" w:hAnsi="GOST type A"/>
                <w:i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2893060" cy="2081530"/>
                  <wp:effectExtent l="19050" t="0" r="254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208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8E6" w:rsidRPr="00D63A17" w:rsidTr="004249F9">
        <w:trPr>
          <w:trHeight w:val="130"/>
        </w:trPr>
        <w:tc>
          <w:tcPr>
            <w:tcW w:w="9288" w:type="dxa"/>
            <w:gridSpan w:val="2"/>
            <w:shd w:val="clear" w:color="auto" w:fill="auto"/>
          </w:tcPr>
          <w:p w:rsidR="00B248E6" w:rsidRDefault="00B248E6" w:rsidP="00697A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A17">
              <w:rPr>
                <w:rFonts w:ascii="Times New Roman" w:hAnsi="Times New Roman"/>
                <w:sz w:val="28"/>
                <w:szCs w:val="28"/>
              </w:rPr>
              <w:t>Рис</w:t>
            </w:r>
            <w:r w:rsidR="004249F9" w:rsidRPr="004249F9">
              <w:rPr>
                <w:rFonts w:ascii="Times New Roman" w:hAnsi="Times New Roman"/>
                <w:sz w:val="28"/>
                <w:szCs w:val="28"/>
              </w:rPr>
              <w:t>.</w:t>
            </w:r>
            <w:r w:rsidRPr="00D63A1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249F9" w:rsidRPr="004249F9">
              <w:rPr>
                <w:rFonts w:ascii="Times New Roman" w:hAnsi="Times New Roman"/>
                <w:sz w:val="28"/>
                <w:szCs w:val="28"/>
              </w:rPr>
              <w:t>.</w:t>
            </w:r>
            <w:r w:rsidRPr="00D63A17">
              <w:rPr>
                <w:rFonts w:ascii="Times New Roman" w:hAnsi="Times New Roman"/>
                <w:sz w:val="28"/>
                <w:szCs w:val="28"/>
              </w:rPr>
              <w:t xml:space="preserve"> Система пуска</w:t>
            </w:r>
          </w:p>
          <w:p w:rsidR="00CD41B7" w:rsidRPr="004249F9" w:rsidRDefault="00CD41B7" w:rsidP="00CD41B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EE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псевдографики, изготовление рисунков, чертежей и ф</w:t>
            </w:r>
            <w:r w:rsidRPr="001206E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206EE">
              <w:rPr>
                <w:rFonts w:ascii="Times New Roman" w:hAnsi="Times New Roman"/>
                <w:sz w:val="28"/>
                <w:szCs w:val="28"/>
                <w:lang w:eastAsia="ru-RU"/>
              </w:rPr>
              <w:t>тографий кустарным способом не допуск</w:t>
            </w:r>
            <w:r w:rsidRPr="001206E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06EE">
              <w:rPr>
                <w:rFonts w:ascii="Times New Roman" w:hAnsi="Times New Roman"/>
                <w:sz w:val="28"/>
                <w:szCs w:val="28"/>
                <w:lang w:eastAsia="ru-RU"/>
              </w:rPr>
              <w:t>ется.</w:t>
            </w:r>
          </w:p>
        </w:tc>
      </w:tr>
      <w:tr w:rsidR="00E30F66" w:rsidRPr="00D63A17" w:rsidTr="009024BF">
        <w:tc>
          <w:tcPr>
            <w:tcW w:w="4687" w:type="dxa"/>
            <w:vAlign w:val="center"/>
            <w:hideMark/>
          </w:tcPr>
          <w:p w:rsidR="00E30F66" w:rsidRPr="00D63A17" w:rsidRDefault="00F3256E">
            <w:pPr>
              <w:spacing w:after="0" w:line="360" w:lineRule="auto"/>
              <w:ind w:left="-113" w:right="-1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5860" cy="2176780"/>
                  <wp:effectExtent l="19050" t="0" r="2540" b="0"/>
                  <wp:docPr id="6" name="Рисунок 19" descr="pic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pi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21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center"/>
            <w:hideMark/>
          </w:tcPr>
          <w:p w:rsidR="00E30F66" w:rsidRPr="00D63A17" w:rsidRDefault="00F3256E">
            <w:pPr>
              <w:spacing w:after="0" w:line="360" w:lineRule="auto"/>
              <w:ind w:left="-113" w:right="-1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0150" cy="2204085"/>
                  <wp:effectExtent l="19050" t="0" r="6350" b="0"/>
                  <wp:docPr id="7" name="Рисунок 18" descr="pic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ic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20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66" w:rsidRPr="00D63A17" w:rsidTr="009024BF">
        <w:tc>
          <w:tcPr>
            <w:tcW w:w="9288" w:type="dxa"/>
            <w:gridSpan w:val="2"/>
            <w:vAlign w:val="center"/>
            <w:hideMark/>
          </w:tcPr>
          <w:p w:rsidR="00E30F66" w:rsidRPr="00D63A17" w:rsidRDefault="00D63A17">
            <w:pPr>
              <w:spacing w:after="0" w:line="360" w:lineRule="auto"/>
              <w:ind w:left="-113" w:right="-113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object w:dxaOrig="82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5pt" o:ole="">
                  <v:imagedata r:id="rId11" o:title=""/>
                </v:shape>
                <o:OLEObject Type="Embed" ProgID="PBrush" ShapeID="_x0000_i1025" DrawAspect="Content" ObjectID="_1538227171" r:id="rId12"/>
              </w:objec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P</w: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пн</w: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=2.0 МПа,</w:t>
            </w:r>
            <w:r>
              <w:t xml:space="preserve"> </w:t>
            </w:r>
            <w:r>
              <w:object w:dxaOrig="825" w:dyaOrig="375">
                <v:shape id="_x0000_i1026" type="#_x0000_t75" style="width:33pt;height:15pt" o:ole="">
                  <v:imagedata r:id="rId13" o:title=""/>
                </v:shape>
                <o:OLEObject Type="Embed" ProgID="PBrush" ShapeID="_x0000_i1026" DrawAspect="Content" ObjectID="_1538227172" r:id="rId14"/>
              </w:objec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P</w: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пн</w: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=2.5 МПа,</w:t>
            </w:r>
            <w:r>
              <w:t xml:space="preserve"> </w:t>
            </w:r>
            <w:r>
              <w:object w:dxaOrig="825" w:dyaOrig="375">
                <v:shape id="_x0000_i1027" type="#_x0000_t75" style="width:33pt;height:15pt" o:ole="">
                  <v:imagedata r:id="rId15" o:title=""/>
                </v:shape>
                <o:OLEObject Type="Embed" ProgID="PBrush" ShapeID="_x0000_i1027" DrawAspect="Content" ObjectID="_1538227173" r:id="rId16"/>
              </w:objec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P</w: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пн</w: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=1.0 МПа,</w:t>
            </w:r>
            <w:r>
              <w:t xml:space="preserve"> </w:t>
            </w:r>
            <w:r>
              <w:object w:dxaOrig="825" w:dyaOrig="375">
                <v:shape id="_x0000_i1028" type="#_x0000_t75" style="width:40.5pt;height:18pt" o:ole="">
                  <v:imagedata r:id="rId17" o:title=""/>
                </v:shape>
                <o:OLEObject Type="Embed" ProgID="PBrush" ShapeID="_x0000_i1028" DrawAspect="Content" ObjectID="_1538227174" r:id="rId18"/>
              </w:objec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P</w: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пн</w:t>
            </w:r>
            <w:r w:rsidR="00E30F66" w:rsidRPr="00D63A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=1.5 МПа</w:t>
            </w:r>
          </w:p>
        </w:tc>
      </w:tr>
      <w:tr w:rsidR="00E30F66" w:rsidRPr="00D63A17" w:rsidTr="009024BF">
        <w:tc>
          <w:tcPr>
            <w:tcW w:w="9288" w:type="dxa"/>
            <w:gridSpan w:val="2"/>
            <w:vAlign w:val="center"/>
            <w:hideMark/>
          </w:tcPr>
          <w:p w:rsidR="00E30F66" w:rsidRPr="004249F9" w:rsidRDefault="003F0CFE" w:rsidP="004249F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A17">
              <w:rPr>
                <w:rFonts w:ascii="Times New Roman" w:hAnsi="Times New Roman"/>
                <w:sz w:val="28"/>
                <w:szCs w:val="28"/>
              </w:rPr>
              <w:t>Рис</w:t>
            </w:r>
            <w:r w:rsidR="00AE4649" w:rsidRPr="00D63A17">
              <w:rPr>
                <w:rFonts w:ascii="Times New Roman" w:hAnsi="Times New Roman"/>
                <w:sz w:val="28"/>
                <w:szCs w:val="28"/>
              </w:rPr>
              <w:t>.</w:t>
            </w:r>
            <w:r w:rsidR="004249F9" w:rsidRPr="004249F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E4649" w:rsidRPr="00D63A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77E8" w:rsidRPr="00D63A17">
              <w:rPr>
                <w:rFonts w:ascii="Times New Roman" w:hAnsi="Times New Roman"/>
                <w:sz w:val="28"/>
                <w:szCs w:val="28"/>
              </w:rPr>
              <w:t>Зависимость давления в цилиндре и частоты вращения коленв</w:t>
            </w:r>
            <w:r w:rsidR="004249F9">
              <w:rPr>
                <w:rFonts w:ascii="Times New Roman" w:hAnsi="Times New Roman"/>
                <w:sz w:val="28"/>
                <w:szCs w:val="28"/>
              </w:rPr>
              <w:t>ала от давления в пневмосистеме</w:t>
            </w:r>
          </w:p>
        </w:tc>
      </w:tr>
    </w:tbl>
    <w:p w:rsidR="009024BF" w:rsidRPr="00DA2C7F" w:rsidRDefault="009024BF" w:rsidP="00DA2C7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BF">
        <w:rPr>
          <w:rFonts w:ascii="Times New Roman" w:hAnsi="Times New Roman"/>
          <w:sz w:val="28"/>
          <w:szCs w:val="28"/>
          <w:lang w:eastAsia="ru-RU"/>
        </w:rPr>
        <w:t>Формулы набираются в редакторе M</w:t>
      </w:r>
      <w:r w:rsidR="007C1DB7">
        <w:rPr>
          <w:rFonts w:ascii="Times New Roman" w:hAnsi="Times New Roman"/>
          <w:sz w:val="28"/>
          <w:szCs w:val="28"/>
          <w:lang w:val="en-US" w:eastAsia="ru-RU"/>
        </w:rPr>
        <w:t>S</w:t>
      </w:r>
      <w:r w:rsidR="007C1DB7" w:rsidRPr="007C1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DB7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9024BF">
        <w:rPr>
          <w:rFonts w:ascii="Times New Roman" w:hAnsi="Times New Roman"/>
          <w:sz w:val="28"/>
          <w:szCs w:val="28"/>
          <w:lang w:eastAsia="ru-RU"/>
        </w:rPr>
        <w:t>. Буквы греческого алф</w:t>
      </w:r>
      <w:r w:rsidRPr="009024BF">
        <w:rPr>
          <w:rFonts w:ascii="Times New Roman" w:hAnsi="Times New Roman"/>
          <w:sz w:val="28"/>
          <w:szCs w:val="28"/>
          <w:lang w:eastAsia="ru-RU"/>
        </w:rPr>
        <w:t>а</w:t>
      </w:r>
      <w:r w:rsidRPr="009024BF">
        <w:rPr>
          <w:rFonts w:ascii="Times New Roman" w:hAnsi="Times New Roman"/>
          <w:sz w:val="28"/>
          <w:szCs w:val="28"/>
          <w:lang w:eastAsia="ru-RU"/>
        </w:rPr>
        <w:t>вита набираются прямым шрифтом; буквы русского алфавита в формулах (в том числе в индексах) — прямым, латинского — курсивом.</w:t>
      </w:r>
      <w:r w:rsidR="00DA2C7F" w:rsidRPr="00DA2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C7F">
        <w:rPr>
          <w:rFonts w:ascii="Times New Roman" w:hAnsi="Times New Roman"/>
          <w:sz w:val="28"/>
          <w:szCs w:val="28"/>
          <w:lang w:eastAsia="ru-RU"/>
        </w:rPr>
        <w:t>Напр</w:t>
      </w:r>
      <w:r w:rsidR="00DA2C7F">
        <w:rPr>
          <w:rFonts w:ascii="Times New Roman" w:hAnsi="Times New Roman"/>
          <w:sz w:val="28"/>
          <w:szCs w:val="28"/>
          <w:lang w:eastAsia="ru-RU"/>
        </w:rPr>
        <w:t>и</w:t>
      </w:r>
      <w:r w:rsidR="00DA2C7F">
        <w:rPr>
          <w:rFonts w:ascii="Times New Roman" w:hAnsi="Times New Roman"/>
          <w:sz w:val="28"/>
          <w:szCs w:val="28"/>
          <w:lang w:eastAsia="ru-RU"/>
        </w:rPr>
        <w:t>мер:</w:t>
      </w:r>
    </w:p>
    <w:p w:rsidR="009024BF" w:rsidRPr="00D63A17" w:rsidRDefault="00F3256E" w:rsidP="009024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сопр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∙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R</m:t>
        </m:r>
        <m:r>
          <w:rPr>
            <w:rFonts w:ascii="Cambria Math" w:eastAsia="Times New Roman" w:hAnsi="Cambria Math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μ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ω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K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ω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1±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den>
                    </m:f>
                  </m:e>
                </m:d>
              </m:e>
            </m:d>
          </m:e>
        </m:d>
      </m:oMath>
      <w:r w:rsidR="009024BF" w:rsidRPr="00D63A17">
        <w:rPr>
          <w:rFonts w:ascii="Times New Roman" w:eastAsia="Times New Roman" w:hAnsi="Times New Roman"/>
          <w:sz w:val="24"/>
          <w:szCs w:val="24"/>
        </w:rPr>
        <w:t xml:space="preserve"> ,</w:t>
      </w:r>
    </w:p>
    <w:p w:rsidR="009024BF" w:rsidRPr="000174F1" w:rsidRDefault="009024BF" w:rsidP="009024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74F1"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μ</m:t>
        </m:r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коэффициент трения,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Σ</m:t>
            </m:r>
          </m:sub>
        </m:sSub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β</m:t>
            </m:r>
          </m:e>
        </m:func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нормальная сила давления поршня на поверхность цилиндра двигателя, </w:t>
      </w:r>
      <m:oMath>
        <m:r>
          <w:rPr>
            <w:rFonts w:ascii="Cambria Math" w:eastAsia="Times New Roman" w:hAnsi="Cambria Math"/>
            <w:sz w:val="28"/>
            <w:szCs w:val="28"/>
          </w:rPr>
          <m:t>β=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arcsin⁡</m:t>
        </m:r>
        <m:r>
          <w:rPr>
            <w:rFonts w:ascii="Cambria Math" w:eastAsia="Times New Roman" w:hAnsi="Cambria Math"/>
            <w:sz w:val="28"/>
            <w:szCs w:val="28"/>
          </w:rPr>
          <m:t>(λ∙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="Times New Roman" w:hAnsi="Cambria Math"/>
            <w:sz w:val="28"/>
            <w:szCs w:val="28"/>
          </w:rPr>
          <m:t>)</m:t>
        </m:r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угол качания шатуна,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Σ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D</m:t>
        </m:r>
        <m:r>
          <w:rPr>
            <w:rFonts w:ascii="Cambria Math" w:eastAsia="Times New Roman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суммарная сила, действующая на по</w:t>
      </w:r>
      <w:r w:rsidRPr="000174F1">
        <w:rPr>
          <w:rFonts w:ascii="Times New Roman" w:eastAsia="Times New Roman" w:hAnsi="Times New Roman"/>
          <w:sz w:val="28"/>
          <w:szCs w:val="28"/>
        </w:rPr>
        <w:t>р</w:t>
      </w:r>
      <w:r w:rsidRPr="000174F1">
        <w:rPr>
          <w:rFonts w:ascii="Times New Roman" w:eastAsia="Times New Roman" w:hAnsi="Times New Roman"/>
          <w:sz w:val="28"/>
          <w:szCs w:val="28"/>
        </w:rPr>
        <w:lastRenderedPageBreak/>
        <w:t xml:space="preserve">шень,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R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ω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α</m:t>
            </m:r>
          </m:e>
        </m:func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сила инерции первого порядка,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пд</m:t>
            </m:r>
          </m:sub>
        </m:sSub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масса поступательно движущихся частей,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R</m:t>
        </m:r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радиус кривошипа,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30</m:t>
            </m:r>
          </m:den>
        </m:f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ск</w:t>
      </w:r>
      <w:r w:rsidRPr="000174F1">
        <w:rPr>
          <w:rFonts w:ascii="Times New Roman" w:eastAsia="Times New Roman" w:hAnsi="Times New Roman"/>
          <w:sz w:val="28"/>
          <w:szCs w:val="28"/>
        </w:rPr>
        <w:t>о</w:t>
      </w:r>
      <w:r w:rsidRPr="000174F1">
        <w:rPr>
          <w:rFonts w:ascii="Times New Roman" w:eastAsia="Times New Roman" w:hAnsi="Times New Roman"/>
          <w:sz w:val="28"/>
          <w:szCs w:val="28"/>
        </w:rPr>
        <w:t xml:space="preserve">рость поршня,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dβ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dt</m:t>
            </m:r>
          </m:den>
        </m:f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угловая скорость качания шатуна,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радиус поршневого кольца,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радиус шатунной шейки коленчатого вала,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b>
        </m:sSub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радиус коренной шейки к</w:t>
      </w:r>
      <w:r w:rsidRPr="000174F1">
        <w:rPr>
          <w:rFonts w:ascii="Times New Roman" w:eastAsia="Times New Roman" w:hAnsi="Times New Roman"/>
          <w:sz w:val="28"/>
          <w:szCs w:val="28"/>
        </w:rPr>
        <w:t>о</w:t>
      </w:r>
      <w:r w:rsidRPr="000174F1">
        <w:rPr>
          <w:rFonts w:ascii="Times New Roman" w:eastAsia="Times New Roman" w:hAnsi="Times New Roman"/>
          <w:sz w:val="28"/>
          <w:szCs w:val="28"/>
        </w:rPr>
        <w:t xml:space="preserve">ленчатого вала,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K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Σ</m:t>
                </m:r>
              </m:sub>
            </m:sSub>
          </m:num>
          <m:den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β</m:t>
                </m:r>
              </m:e>
            </m:func>
          </m:den>
        </m:f>
      </m:oMath>
      <w:r w:rsidRPr="000174F1">
        <w:rPr>
          <w:rFonts w:ascii="Times New Roman" w:eastAsia="Times New Roman" w:hAnsi="Times New Roman"/>
          <w:sz w:val="28"/>
          <w:szCs w:val="28"/>
        </w:rPr>
        <w:t xml:space="preserve"> – сила, действующая вдоль оси шатуна.</w:t>
      </w:r>
    </w:p>
    <w:p w:rsidR="00866A2C" w:rsidRDefault="00D46030" w:rsidP="00D46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30">
        <w:rPr>
          <w:rFonts w:ascii="Times New Roman" w:hAnsi="Times New Roman"/>
          <w:sz w:val="28"/>
          <w:szCs w:val="28"/>
          <w:lang w:eastAsia="ru-RU"/>
        </w:rPr>
        <w:t xml:space="preserve">В статьях должна применяться </w:t>
      </w:r>
      <w:r w:rsidR="00547F03">
        <w:rPr>
          <w:rFonts w:ascii="Times New Roman" w:hAnsi="Times New Roman"/>
          <w:sz w:val="28"/>
          <w:szCs w:val="28"/>
          <w:lang w:eastAsia="ru-RU"/>
        </w:rPr>
        <w:t>с</w:t>
      </w:r>
      <w:r w:rsidRPr="00D46030">
        <w:rPr>
          <w:rFonts w:ascii="Times New Roman" w:hAnsi="Times New Roman"/>
          <w:sz w:val="28"/>
          <w:szCs w:val="28"/>
          <w:lang w:eastAsia="ru-RU"/>
        </w:rPr>
        <w:t xml:space="preserve">истема международных единиц (СИ). </w:t>
      </w:r>
    </w:p>
    <w:p w:rsidR="00D46030" w:rsidRPr="00D46030" w:rsidRDefault="00D46030" w:rsidP="00D46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30">
        <w:rPr>
          <w:rFonts w:ascii="Times New Roman" w:hAnsi="Times New Roman"/>
          <w:sz w:val="28"/>
          <w:szCs w:val="28"/>
          <w:lang w:eastAsia="ru-RU"/>
        </w:rPr>
        <w:t>Аббреви</w:t>
      </w:r>
      <w:r w:rsidRPr="00D46030">
        <w:rPr>
          <w:rFonts w:ascii="Times New Roman" w:hAnsi="Times New Roman"/>
          <w:sz w:val="28"/>
          <w:szCs w:val="28"/>
          <w:lang w:eastAsia="ru-RU"/>
        </w:rPr>
        <w:t>а</w:t>
      </w:r>
      <w:r w:rsidRPr="00D46030">
        <w:rPr>
          <w:rFonts w:ascii="Times New Roman" w:hAnsi="Times New Roman"/>
          <w:sz w:val="28"/>
          <w:szCs w:val="28"/>
          <w:lang w:eastAsia="ru-RU"/>
        </w:rPr>
        <w:t>туры следует расшифровывать при первом упоминании их в тексте, за исключением принятых сокращений единиц измерения, физ</w:t>
      </w:r>
      <w:r w:rsidRPr="00D46030">
        <w:rPr>
          <w:rFonts w:ascii="Times New Roman" w:hAnsi="Times New Roman"/>
          <w:sz w:val="28"/>
          <w:szCs w:val="28"/>
          <w:lang w:eastAsia="ru-RU"/>
        </w:rPr>
        <w:t>и</w:t>
      </w:r>
      <w:r w:rsidRPr="00D46030">
        <w:rPr>
          <w:rFonts w:ascii="Times New Roman" w:hAnsi="Times New Roman"/>
          <w:sz w:val="28"/>
          <w:szCs w:val="28"/>
          <w:lang w:eastAsia="ru-RU"/>
        </w:rPr>
        <w:t>ческих, химических, технических и математических величин и терминов (единицы измерения даются на русском яз</w:t>
      </w:r>
      <w:r w:rsidRPr="00D46030">
        <w:rPr>
          <w:rFonts w:ascii="Times New Roman" w:hAnsi="Times New Roman"/>
          <w:sz w:val="28"/>
          <w:szCs w:val="28"/>
          <w:lang w:eastAsia="ru-RU"/>
        </w:rPr>
        <w:t>ы</w:t>
      </w:r>
      <w:r w:rsidRPr="00D46030">
        <w:rPr>
          <w:rFonts w:ascii="Times New Roman" w:hAnsi="Times New Roman"/>
          <w:sz w:val="28"/>
          <w:szCs w:val="28"/>
          <w:lang w:eastAsia="ru-RU"/>
        </w:rPr>
        <w:t>ке).</w:t>
      </w:r>
    </w:p>
    <w:p w:rsidR="00EE329C" w:rsidRPr="00D63A17" w:rsidRDefault="00DB201D" w:rsidP="004D7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A17">
        <w:rPr>
          <w:rFonts w:ascii="Times New Roman" w:hAnsi="Times New Roman"/>
          <w:sz w:val="28"/>
          <w:szCs w:val="28"/>
        </w:rPr>
        <w:t>По представленным результатам</w:t>
      </w:r>
      <w:r w:rsidR="00CE5498" w:rsidRPr="00D63A17">
        <w:rPr>
          <w:rFonts w:ascii="Times New Roman" w:hAnsi="Times New Roman"/>
          <w:sz w:val="28"/>
          <w:szCs w:val="28"/>
        </w:rPr>
        <w:t xml:space="preserve"> </w:t>
      </w:r>
      <w:r w:rsidR="00866A2C">
        <w:rPr>
          <w:rFonts w:ascii="Times New Roman" w:hAnsi="Times New Roman"/>
          <w:sz w:val="28"/>
          <w:szCs w:val="28"/>
        </w:rPr>
        <w:t>должны</w:t>
      </w:r>
      <w:r w:rsidR="00CE5498" w:rsidRPr="00D63A17">
        <w:rPr>
          <w:rFonts w:ascii="Times New Roman" w:hAnsi="Times New Roman"/>
          <w:sz w:val="28"/>
          <w:szCs w:val="28"/>
        </w:rPr>
        <w:t xml:space="preserve"> быть</w:t>
      </w:r>
      <w:r w:rsidR="00866A2C">
        <w:rPr>
          <w:rFonts w:ascii="Times New Roman" w:hAnsi="Times New Roman"/>
          <w:sz w:val="28"/>
          <w:szCs w:val="28"/>
        </w:rPr>
        <w:t xml:space="preserve"> сделаны выводы</w:t>
      </w:r>
      <w:r w:rsidR="0008290A">
        <w:rPr>
          <w:rFonts w:ascii="Times New Roman" w:hAnsi="Times New Roman"/>
          <w:sz w:val="28"/>
          <w:szCs w:val="28"/>
        </w:rPr>
        <w:t>.</w:t>
      </w:r>
    </w:p>
    <w:p w:rsidR="003E7878" w:rsidRPr="00D63A17" w:rsidRDefault="003E7878" w:rsidP="003E78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985" w:rsidRDefault="00453985" w:rsidP="00453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3A17">
        <w:rPr>
          <w:rFonts w:ascii="Times New Roman" w:hAnsi="Times New Roman"/>
          <w:sz w:val="28"/>
          <w:szCs w:val="28"/>
        </w:rPr>
        <w:t>Литература:</w:t>
      </w:r>
    </w:p>
    <w:p w:rsidR="009024BF" w:rsidRDefault="009024BF" w:rsidP="00453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024BF">
        <w:rPr>
          <w:rFonts w:ascii="Times New Roman" w:hAnsi="Times New Roman"/>
          <w:sz w:val="28"/>
          <w:szCs w:val="28"/>
          <w:lang w:eastAsia="ru-RU"/>
        </w:rPr>
        <w:t>Список литературы составляется в последовательности ссылок в те</w:t>
      </w:r>
      <w:r w:rsidRPr="009024BF">
        <w:rPr>
          <w:rFonts w:ascii="Times New Roman" w:hAnsi="Times New Roman"/>
          <w:sz w:val="28"/>
          <w:szCs w:val="28"/>
          <w:lang w:eastAsia="ru-RU"/>
        </w:rPr>
        <w:t>к</w:t>
      </w:r>
      <w:r w:rsidRPr="009024BF">
        <w:rPr>
          <w:rFonts w:ascii="Times New Roman" w:hAnsi="Times New Roman"/>
          <w:sz w:val="28"/>
          <w:szCs w:val="28"/>
          <w:lang w:eastAsia="ru-RU"/>
        </w:rPr>
        <w:t>сте. В тексте статьи ссылки заключаются в квадратные скобки. Для статей указываются: фамилия и инициалы автора, название статьи, название жу</w:t>
      </w:r>
      <w:r w:rsidRPr="009024BF">
        <w:rPr>
          <w:rFonts w:ascii="Times New Roman" w:hAnsi="Times New Roman"/>
          <w:sz w:val="28"/>
          <w:szCs w:val="28"/>
          <w:lang w:eastAsia="ru-RU"/>
        </w:rPr>
        <w:t>р</w:t>
      </w:r>
      <w:r w:rsidRPr="009024BF">
        <w:rPr>
          <w:rFonts w:ascii="Times New Roman" w:hAnsi="Times New Roman"/>
          <w:sz w:val="28"/>
          <w:szCs w:val="28"/>
          <w:lang w:eastAsia="ru-RU"/>
        </w:rPr>
        <w:t>нала, год, том, номер (или выпуск), номера страниц, на которых опублик</w:t>
      </w:r>
      <w:r w:rsidRPr="009024BF">
        <w:rPr>
          <w:rFonts w:ascii="Times New Roman" w:hAnsi="Times New Roman"/>
          <w:sz w:val="28"/>
          <w:szCs w:val="28"/>
          <w:lang w:eastAsia="ru-RU"/>
        </w:rPr>
        <w:t>о</w:t>
      </w:r>
      <w:r w:rsidRPr="009024BF">
        <w:rPr>
          <w:rFonts w:ascii="Times New Roman" w:hAnsi="Times New Roman"/>
          <w:sz w:val="28"/>
          <w:szCs w:val="28"/>
          <w:lang w:eastAsia="ru-RU"/>
        </w:rPr>
        <w:t>вана соответствующая статья. В список литературы должны входить ссы</w:t>
      </w:r>
      <w:r w:rsidRPr="009024BF">
        <w:rPr>
          <w:rFonts w:ascii="Times New Roman" w:hAnsi="Times New Roman"/>
          <w:sz w:val="28"/>
          <w:szCs w:val="28"/>
          <w:lang w:eastAsia="ru-RU"/>
        </w:rPr>
        <w:t>л</w:t>
      </w:r>
      <w:r w:rsidRPr="009024BF">
        <w:rPr>
          <w:rFonts w:ascii="Times New Roman" w:hAnsi="Times New Roman"/>
          <w:sz w:val="28"/>
          <w:szCs w:val="28"/>
          <w:lang w:eastAsia="ru-RU"/>
        </w:rPr>
        <w:t>ки на актуальные научные работы отечественных и зарубежных специал</w:t>
      </w:r>
      <w:r w:rsidRPr="009024BF">
        <w:rPr>
          <w:rFonts w:ascii="Times New Roman" w:hAnsi="Times New Roman"/>
          <w:sz w:val="28"/>
          <w:szCs w:val="28"/>
          <w:lang w:eastAsia="ru-RU"/>
        </w:rPr>
        <w:t>и</w:t>
      </w:r>
      <w:r w:rsidRPr="009024BF">
        <w:rPr>
          <w:rFonts w:ascii="Times New Roman" w:hAnsi="Times New Roman"/>
          <w:sz w:val="28"/>
          <w:szCs w:val="28"/>
          <w:lang w:eastAsia="ru-RU"/>
        </w:rPr>
        <w:t>стов, в первую очередь, статьи, опубликованные за последние 5 лет в р</w:t>
      </w:r>
      <w:r w:rsidRPr="009024BF">
        <w:rPr>
          <w:rFonts w:ascii="Times New Roman" w:hAnsi="Times New Roman"/>
          <w:sz w:val="28"/>
          <w:szCs w:val="28"/>
          <w:lang w:eastAsia="ru-RU"/>
        </w:rPr>
        <w:t>е</w:t>
      </w:r>
      <w:r w:rsidRPr="009024BF">
        <w:rPr>
          <w:rFonts w:ascii="Times New Roman" w:hAnsi="Times New Roman"/>
          <w:sz w:val="28"/>
          <w:szCs w:val="28"/>
          <w:lang w:eastAsia="ru-RU"/>
        </w:rPr>
        <w:t>цензируемых (индексируемых) научных периодических изданиях. Не р</w:t>
      </w:r>
      <w:r w:rsidRPr="009024BF">
        <w:rPr>
          <w:rFonts w:ascii="Times New Roman" w:hAnsi="Times New Roman"/>
          <w:sz w:val="28"/>
          <w:szCs w:val="28"/>
          <w:lang w:eastAsia="ru-RU"/>
        </w:rPr>
        <w:t>е</w:t>
      </w:r>
      <w:r w:rsidRPr="009024BF">
        <w:rPr>
          <w:rFonts w:ascii="Times New Roman" w:hAnsi="Times New Roman"/>
          <w:sz w:val="28"/>
          <w:szCs w:val="28"/>
          <w:lang w:eastAsia="ru-RU"/>
        </w:rPr>
        <w:t>комендуется ссылаться на материалы учебников и учебных пособий, нау</w:t>
      </w:r>
      <w:r w:rsidRPr="009024BF">
        <w:rPr>
          <w:rFonts w:ascii="Times New Roman" w:hAnsi="Times New Roman"/>
          <w:sz w:val="28"/>
          <w:szCs w:val="28"/>
          <w:lang w:eastAsia="ru-RU"/>
        </w:rPr>
        <w:t>ч</w:t>
      </w:r>
      <w:r w:rsidRPr="009024BF">
        <w:rPr>
          <w:rFonts w:ascii="Times New Roman" w:hAnsi="Times New Roman"/>
          <w:sz w:val="28"/>
          <w:szCs w:val="28"/>
          <w:lang w:eastAsia="ru-RU"/>
        </w:rPr>
        <w:t>но-популярной литерат</w:t>
      </w:r>
      <w:r w:rsidRPr="009024BF">
        <w:rPr>
          <w:rFonts w:ascii="Times New Roman" w:hAnsi="Times New Roman"/>
          <w:sz w:val="28"/>
          <w:szCs w:val="28"/>
          <w:lang w:eastAsia="ru-RU"/>
        </w:rPr>
        <w:t>у</w:t>
      </w:r>
      <w:r w:rsidRPr="009024BF">
        <w:rPr>
          <w:rFonts w:ascii="Times New Roman" w:hAnsi="Times New Roman"/>
          <w:sz w:val="28"/>
          <w:szCs w:val="28"/>
          <w:lang w:eastAsia="ru-RU"/>
        </w:rPr>
        <w:t>ры. В списке литературы желательно указывать не менее 15 ссылок на научные статьи из журналов, при этом следует изб</w:t>
      </w:r>
      <w:r w:rsidRPr="009024BF">
        <w:rPr>
          <w:rFonts w:ascii="Times New Roman" w:hAnsi="Times New Roman"/>
          <w:sz w:val="28"/>
          <w:szCs w:val="28"/>
          <w:lang w:eastAsia="ru-RU"/>
        </w:rPr>
        <w:t>е</w:t>
      </w:r>
      <w:r w:rsidRPr="009024BF">
        <w:rPr>
          <w:rFonts w:ascii="Times New Roman" w:hAnsi="Times New Roman"/>
          <w:sz w:val="28"/>
          <w:szCs w:val="28"/>
          <w:lang w:eastAsia="ru-RU"/>
        </w:rPr>
        <w:t>гать необоснованного самоцитирования.</w:t>
      </w:r>
    </w:p>
    <w:p w:rsidR="007666C8" w:rsidRPr="0008290A" w:rsidRDefault="0008290A" w:rsidP="00453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 оформления списка использованной литературы: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6C8">
        <w:rPr>
          <w:rFonts w:ascii="Times New Roman" w:eastAsia="Times New Roman" w:hAnsi="Times New Roman"/>
          <w:sz w:val="28"/>
          <w:szCs w:val="28"/>
        </w:rPr>
        <w:t xml:space="preserve">[1] Тарасов В.А., Бараев А.В., Филимонов А.С., Боярская Р.В. 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Ко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н</w:t>
      </w:r>
      <w:r w:rsidRPr="007666C8">
        <w:rPr>
          <w:rFonts w:ascii="Times New Roman" w:eastAsia="Times New Roman" w:hAnsi="Times New Roman"/>
          <w:i/>
          <w:sz w:val="28"/>
          <w:szCs w:val="28"/>
        </w:rPr>
        <w:t>структорско-технологические основы унификации параметров цельном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е</w:t>
      </w:r>
      <w:r w:rsidRPr="007666C8">
        <w:rPr>
          <w:rFonts w:ascii="Times New Roman" w:eastAsia="Times New Roman" w:hAnsi="Times New Roman"/>
          <w:i/>
          <w:sz w:val="28"/>
          <w:szCs w:val="28"/>
        </w:rPr>
        <w:t>таллических баллонов высокого давления в ракетно-космическом машин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о</w:t>
      </w:r>
      <w:r w:rsidRPr="007666C8">
        <w:rPr>
          <w:rFonts w:ascii="Times New Roman" w:eastAsia="Times New Roman" w:hAnsi="Times New Roman"/>
          <w:i/>
          <w:sz w:val="28"/>
          <w:szCs w:val="28"/>
        </w:rPr>
        <w:t>строении</w:t>
      </w:r>
      <w:r w:rsidRPr="007666C8">
        <w:rPr>
          <w:rFonts w:ascii="Times New Roman" w:eastAsia="Times New Roman" w:hAnsi="Times New Roman"/>
          <w:sz w:val="28"/>
          <w:szCs w:val="28"/>
        </w:rPr>
        <w:t>. Вестник МГТУ им. Н.Э. Баумана. Сер. Машиностроение, 2014, № 5, с. 70–84.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6C8">
        <w:rPr>
          <w:rFonts w:ascii="Times New Roman" w:eastAsia="Times New Roman" w:hAnsi="Times New Roman"/>
          <w:sz w:val="28"/>
          <w:szCs w:val="28"/>
        </w:rPr>
        <w:t xml:space="preserve">[2] Васильев В.Н. 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Организация производства в условиях рынка</w:t>
      </w:r>
      <w:r w:rsidRPr="007666C8">
        <w:rPr>
          <w:rFonts w:ascii="Times New Roman" w:eastAsia="Times New Roman" w:hAnsi="Times New Roman"/>
          <w:sz w:val="28"/>
          <w:szCs w:val="28"/>
        </w:rPr>
        <w:t>. М</w:t>
      </w:r>
      <w:r w:rsidRPr="007666C8">
        <w:rPr>
          <w:rFonts w:ascii="Times New Roman" w:eastAsia="Times New Roman" w:hAnsi="Times New Roman"/>
          <w:sz w:val="28"/>
          <w:szCs w:val="28"/>
        </w:rPr>
        <w:t>о</w:t>
      </w:r>
      <w:r w:rsidRPr="007666C8">
        <w:rPr>
          <w:rFonts w:ascii="Times New Roman" w:eastAsia="Times New Roman" w:hAnsi="Times New Roman"/>
          <w:sz w:val="28"/>
          <w:szCs w:val="28"/>
        </w:rPr>
        <w:t>сква, Машиностроение, 1993. 368 с.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6C8">
        <w:rPr>
          <w:rFonts w:ascii="Times New Roman" w:eastAsia="Times New Roman" w:hAnsi="Times New Roman"/>
          <w:sz w:val="28"/>
          <w:szCs w:val="28"/>
        </w:rPr>
        <w:t>[3] ГОСТ 23945.0–80. Унификация изделий. Основные положения. Москва, Стандартинформ, 1991. 7 с.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6C8">
        <w:rPr>
          <w:rFonts w:ascii="Times New Roman" w:eastAsia="Times New Roman" w:hAnsi="Times New Roman"/>
          <w:sz w:val="28"/>
          <w:szCs w:val="28"/>
        </w:rPr>
        <w:t xml:space="preserve">[4] Антонов Г.А. 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Основы стандартизации и управления качеством продукции</w:t>
      </w:r>
      <w:r w:rsidRPr="007666C8">
        <w:rPr>
          <w:rFonts w:ascii="Times New Roman" w:eastAsia="Times New Roman" w:hAnsi="Times New Roman"/>
          <w:sz w:val="28"/>
          <w:szCs w:val="28"/>
        </w:rPr>
        <w:t>. Санкт-Петербург, Изд-во СПБУЭФ, 2011. 684 с.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6C8">
        <w:rPr>
          <w:rFonts w:ascii="Times New Roman" w:eastAsia="Times New Roman" w:hAnsi="Times New Roman"/>
          <w:sz w:val="28"/>
          <w:szCs w:val="28"/>
        </w:rPr>
        <w:t>[</w:t>
      </w:r>
      <w:r w:rsidR="004249F9" w:rsidRPr="004249F9">
        <w:rPr>
          <w:rFonts w:ascii="Times New Roman" w:eastAsia="Times New Roman" w:hAnsi="Times New Roman"/>
          <w:sz w:val="28"/>
          <w:szCs w:val="28"/>
        </w:rPr>
        <w:t>5</w:t>
      </w:r>
      <w:r w:rsidRPr="007666C8">
        <w:rPr>
          <w:rFonts w:ascii="Times New Roman" w:eastAsia="Times New Roman" w:hAnsi="Times New Roman"/>
          <w:sz w:val="28"/>
          <w:szCs w:val="28"/>
        </w:rPr>
        <w:t xml:space="preserve">] Семенов Г.Е. </w:t>
      </w:r>
      <w:r w:rsidRPr="007666C8">
        <w:rPr>
          <w:rFonts w:ascii="Times New Roman" w:eastAsia="Times New Roman" w:hAnsi="Times New Roman"/>
          <w:i/>
          <w:sz w:val="28"/>
          <w:szCs w:val="28"/>
        </w:rPr>
        <w:t>Разработка процессно-ориентированного подхода к моделированию организационно-технологических видов деятельности в производственных системах</w:t>
      </w:r>
      <w:r w:rsidRPr="007666C8">
        <w:rPr>
          <w:rFonts w:ascii="Times New Roman" w:eastAsia="Times New Roman" w:hAnsi="Times New Roman"/>
          <w:sz w:val="28"/>
          <w:szCs w:val="28"/>
        </w:rPr>
        <w:t>. Дис. … канд. техн. наук. Москва, 2003. 144 с.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6C8">
        <w:rPr>
          <w:rFonts w:ascii="Times New Roman" w:eastAsia="Times New Roman" w:hAnsi="Times New Roman"/>
          <w:sz w:val="28"/>
          <w:szCs w:val="28"/>
        </w:rPr>
        <w:t>[</w:t>
      </w:r>
      <w:r w:rsidR="004249F9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7666C8">
        <w:rPr>
          <w:rFonts w:ascii="Times New Roman" w:eastAsia="Times New Roman" w:hAnsi="Times New Roman"/>
          <w:sz w:val="28"/>
          <w:szCs w:val="28"/>
        </w:rPr>
        <w:t xml:space="preserve">] Касаев К.С. ред. 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Новые наукоемкие технологии в технике: Энци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к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лопедия. Т. 12. Технологическое обеспечение сложных технических с</w:t>
      </w:r>
      <w:r w:rsidRPr="007666C8">
        <w:rPr>
          <w:rFonts w:ascii="Times New Roman" w:eastAsia="Times New Roman" w:hAnsi="Times New Roman"/>
          <w:i/>
          <w:sz w:val="28"/>
          <w:szCs w:val="28"/>
        </w:rPr>
        <w:t>и</w:t>
      </w:r>
      <w:r w:rsidRPr="007666C8">
        <w:rPr>
          <w:rFonts w:ascii="Times New Roman" w:eastAsia="Times New Roman" w:hAnsi="Times New Roman"/>
          <w:i/>
          <w:sz w:val="28"/>
          <w:szCs w:val="28"/>
        </w:rPr>
        <w:t>стем. Часть 1</w:t>
      </w:r>
      <w:r w:rsidRPr="007666C8">
        <w:rPr>
          <w:rFonts w:ascii="Times New Roman" w:eastAsia="Times New Roman" w:hAnsi="Times New Roman"/>
          <w:sz w:val="28"/>
          <w:szCs w:val="28"/>
        </w:rPr>
        <w:t>. Москва, ЗАО НИИ «ЭНЦИТЕХ», 1998. 396 с.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666C8">
        <w:rPr>
          <w:rFonts w:ascii="Times New Roman" w:eastAsia="Times New Roman" w:hAnsi="Times New Roman"/>
          <w:sz w:val="28"/>
          <w:szCs w:val="28"/>
          <w:lang w:val="en-US"/>
        </w:rPr>
        <w:t>[</w:t>
      </w:r>
      <w:r w:rsidR="004249F9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>] Aeronautics and space within the Air Liquide Group (2009) URL: http://www.airliquide.com/file/otherelementcontent/pj/dp%20juin%2009%20ven55801.pdf (</w:t>
      </w:r>
      <w:r w:rsidRPr="007666C8">
        <w:rPr>
          <w:rFonts w:ascii="Times New Roman" w:eastAsia="Times New Roman" w:hAnsi="Times New Roman"/>
          <w:sz w:val="28"/>
          <w:szCs w:val="28"/>
        </w:rPr>
        <w:t>дата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666C8">
        <w:rPr>
          <w:rFonts w:ascii="Times New Roman" w:eastAsia="Times New Roman" w:hAnsi="Times New Roman"/>
          <w:sz w:val="28"/>
          <w:szCs w:val="28"/>
        </w:rPr>
        <w:t>обращения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 xml:space="preserve"> 2 </w:t>
      </w:r>
      <w:r w:rsidRPr="007666C8">
        <w:rPr>
          <w:rFonts w:ascii="Times New Roman" w:eastAsia="Times New Roman" w:hAnsi="Times New Roman"/>
          <w:sz w:val="28"/>
          <w:szCs w:val="28"/>
        </w:rPr>
        <w:t>ноября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 xml:space="preserve"> 2014). 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6C8">
        <w:rPr>
          <w:rFonts w:ascii="Times New Roman" w:eastAsia="Times New Roman" w:hAnsi="Times New Roman"/>
          <w:sz w:val="28"/>
          <w:szCs w:val="28"/>
        </w:rPr>
        <w:t>[</w:t>
      </w:r>
      <w:r w:rsidR="004249F9" w:rsidRPr="004249F9">
        <w:rPr>
          <w:rFonts w:ascii="Times New Roman" w:eastAsia="Times New Roman" w:hAnsi="Times New Roman"/>
          <w:sz w:val="28"/>
          <w:szCs w:val="28"/>
        </w:rPr>
        <w:t>8</w:t>
      </w:r>
      <w:r w:rsidRPr="007666C8">
        <w:rPr>
          <w:rFonts w:ascii="Times New Roman" w:eastAsia="Times New Roman" w:hAnsi="Times New Roman"/>
          <w:sz w:val="28"/>
          <w:szCs w:val="28"/>
        </w:rPr>
        <w:t xml:space="preserve">] Семенов Г.Е. </w:t>
      </w:r>
      <w:r w:rsidRPr="004249F9">
        <w:rPr>
          <w:rFonts w:ascii="Times New Roman" w:eastAsia="Times New Roman" w:hAnsi="Times New Roman"/>
          <w:i/>
          <w:sz w:val="28"/>
          <w:szCs w:val="28"/>
        </w:rPr>
        <w:t>Методика конструктивно-технологической отр</w:t>
      </w:r>
      <w:r w:rsidRPr="004249F9">
        <w:rPr>
          <w:rFonts w:ascii="Times New Roman" w:eastAsia="Times New Roman" w:hAnsi="Times New Roman"/>
          <w:i/>
          <w:sz w:val="28"/>
          <w:szCs w:val="28"/>
        </w:rPr>
        <w:t>а</w:t>
      </w:r>
      <w:r w:rsidRPr="004249F9">
        <w:rPr>
          <w:rFonts w:ascii="Times New Roman" w:eastAsia="Times New Roman" w:hAnsi="Times New Roman"/>
          <w:i/>
          <w:sz w:val="28"/>
          <w:szCs w:val="28"/>
        </w:rPr>
        <w:t>ботки газодинамических систем изделий РКТ</w:t>
      </w:r>
      <w:r w:rsidRPr="007666C8">
        <w:rPr>
          <w:rFonts w:ascii="Times New Roman" w:eastAsia="Times New Roman" w:hAnsi="Times New Roman"/>
          <w:sz w:val="28"/>
          <w:szCs w:val="28"/>
        </w:rPr>
        <w:t>. Тез. докл. Междунар. мол</w:t>
      </w:r>
      <w:r w:rsidRPr="007666C8">
        <w:rPr>
          <w:rFonts w:ascii="Times New Roman" w:eastAsia="Times New Roman" w:hAnsi="Times New Roman"/>
          <w:sz w:val="28"/>
          <w:szCs w:val="28"/>
        </w:rPr>
        <w:t>о</w:t>
      </w:r>
      <w:r w:rsidRPr="007666C8">
        <w:rPr>
          <w:rFonts w:ascii="Times New Roman" w:eastAsia="Times New Roman" w:hAnsi="Times New Roman"/>
          <w:sz w:val="28"/>
          <w:szCs w:val="28"/>
        </w:rPr>
        <w:t>деж. науч. конф. XXVI Гагаринские чтения, Москва, 11–15 апреля 2000 г. Москва, МАТИ, 2000, 237 с.</w:t>
      </w:r>
    </w:p>
    <w:p w:rsidR="007666C8" w:rsidRPr="007666C8" w:rsidRDefault="007666C8" w:rsidP="007666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666C8">
        <w:rPr>
          <w:rFonts w:ascii="Times New Roman" w:eastAsia="Times New Roman" w:hAnsi="Times New Roman"/>
          <w:sz w:val="28"/>
          <w:szCs w:val="28"/>
          <w:lang w:val="en-US"/>
        </w:rPr>
        <w:t>[</w:t>
      </w:r>
      <w:r w:rsidR="004249F9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>] Ryan Gehm. Scorpius Space Launch propels all-composite tanks fo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>ward. SAE International, 2008. URL: http://articles.sae.org/2866/ (</w:t>
      </w:r>
      <w:r w:rsidRPr="007666C8">
        <w:rPr>
          <w:rFonts w:ascii="Times New Roman" w:eastAsia="Times New Roman" w:hAnsi="Times New Roman"/>
          <w:sz w:val="28"/>
          <w:szCs w:val="28"/>
        </w:rPr>
        <w:t>дата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666C8">
        <w:rPr>
          <w:rFonts w:ascii="Times New Roman" w:eastAsia="Times New Roman" w:hAnsi="Times New Roman"/>
          <w:sz w:val="28"/>
          <w:szCs w:val="28"/>
        </w:rPr>
        <w:t>обр</w:t>
      </w:r>
      <w:r w:rsidRPr="007666C8">
        <w:rPr>
          <w:rFonts w:ascii="Times New Roman" w:eastAsia="Times New Roman" w:hAnsi="Times New Roman"/>
          <w:sz w:val="28"/>
          <w:szCs w:val="28"/>
        </w:rPr>
        <w:t>а</w:t>
      </w:r>
      <w:r w:rsidRPr="007666C8">
        <w:rPr>
          <w:rFonts w:ascii="Times New Roman" w:eastAsia="Times New Roman" w:hAnsi="Times New Roman"/>
          <w:sz w:val="28"/>
          <w:szCs w:val="28"/>
        </w:rPr>
        <w:t>щения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 xml:space="preserve"> 24 </w:t>
      </w:r>
      <w:r w:rsidRPr="007666C8">
        <w:rPr>
          <w:rFonts w:ascii="Times New Roman" w:eastAsia="Times New Roman" w:hAnsi="Times New Roman"/>
          <w:sz w:val="28"/>
          <w:szCs w:val="28"/>
        </w:rPr>
        <w:t>ноября</w:t>
      </w:r>
      <w:r w:rsidRPr="007666C8">
        <w:rPr>
          <w:rFonts w:ascii="Times New Roman" w:eastAsia="Times New Roman" w:hAnsi="Times New Roman"/>
          <w:sz w:val="28"/>
          <w:szCs w:val="28"/>
          <w:lang w:val="en-US"/>
        </w:rPr>
        <w:t xml:space="preserve"> 2014).</w:t>
      </w:r>
    </w:p>
    <w:sectPr w:rsidR="007666C8" w:rsidRPr="007666C8" w:rsidSect="00CD41B7">
      <w:footerReference w:type="default" r:id="rId19"/>
      <w:pgSz w:w="11906" w:h="16838"/>
      <w:pgMar w:top="1418" w:right="1416" w:bottom="1418" w:left="1418" w:header="709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81" w:rsidRDefault="00531581" w:rsidP="00D46030">
      <w:pPr>
        <w:spacing w:after="0" w:line="240" w:lineRule="auto"/>
      </w:pPr>
      <w:r>
        <w:separator/>
      </w:r>
    </w:p>
  </w:endnote>
  <w:endnote w:type="continuationSeparator" w:id="0">
    <w:p w:rsidR="00531581" w:rsidRDefault="00531581" w:rsidP="00D4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E2" w:rsidRDefault="00340DE2">
    <w:pPr>
      <w:pStyle w:val="ac"/>
      <w:jc w:val="center"/>
    </w:pPr>
    <w:fldSimple w:instr="PAGE   \* MERGEFORMAT">
      <w:r w:rsidR="00F3256E">
        <w:rPr>
          <w:noProof/>
        </w:rPr>
        <w:t>5</w:t>
      </w:r>
    </w:fldSimple>
  </w:p>
  <w:p w:rsidR="00D46030" w:rsidRDefault="00D460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81" w:rsidRDefault="00531581" w:rsidP="00D46030">
      <w:pPr>
        <w:spacing w:after="0" w:line="240" w:lineRule="auto"/>
      </w:pPr>
      <w:r>
        <w:separator/>
      </w:r>
    </w:p>
  </w:footnote>
  <w:footnote w:type="continuationSeparator" w:id="0">
    <w:p w:rsidR="00531581" w:rsidRDefault="00531581" w:rsidP="00D4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C4A"/>
    <w:multiLevelType w:val="hybridMultilevel"/>
    <w:tmpl w:val="9FF402D6"/>
    <w:lvl w:ilvl="0" w:tplc="90767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66F2F"/>
    <w:multiLevelType w:val="multilevel"/>
    <w:tmpl w:val="3FAE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42898"/>
    <w:multiLevelType w:val="hybridMultilevel"/>
    <w:tmpl w:val="2968F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C443BD"/>
    <w:multiLevelType w:val="hybridMultilevel"/>
    <w:tmpl w:val="7D383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73BE1"/>
    <w:multiLevelType w:val="hybridMultilevel"/>
    <w:tmpl w:val="6330823A"/>
    <w:lvl w:ilvl="0" w:tplc="0A48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350298"/>
    <w:multiLevelType w:val="hybridMultilevel"/>
    <w:tmpl w:val="D5E8E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658D"/>
    <w:multiLevelType w:val="hybridMultilevel"/>
    <w:tmpl w:val="9F54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6684"/>
    <w:rsid w:val="00001CFD"/>
    <w:rsid w:val="00003C14"/>
    <w:rsid w:val="0001051B"/>
    <w:rsid w:val="00010F73"/>
    <w:rsid w:val="000152E8"/>
    <w:rsid w:val="000165DA"/>
    <w:rsid w:val="00017154"/>
    <w:rsid w:val="000174F1"/>
    <w:rsid w:val="000216B5"/>
    <w:rsid w:val="000312F5"/>
    <w:rsid w:val="0003367F"/>
    <w:rsid w:val="00034F12"/>
    <w:rsid w:val="00036876"/>
    <w:rsid w:val="00042B4C"/>
    <w:rsid w:val="00053657"/>
    <w:rsid w:val="00053BF2"/>
    <w:rsid w:val="00053E23"/>
    <w:rsid w:val="00055738"/>
    <w:rsid w:val="0006045B"/>
    <w:rsid w:val="00060BA2"/>
    <w:rsid w:val="00065C88"/>
    <w:rsid w:val="0007115F"/>
    <w:rsid w:val="000736E9"/>
    <w:rsid w:val="000778CA"/>
    <w:rsid w:val="0008290A"/>
    <w:rsid w:val="00086431"/>
    <w:rsid w:val="00094091"/>
    <w:rsid w:val="000A73E6"/>
    <w:rsid w:val="000B0BFF"/>
    <w:rsid w:val="000B35E5"/>
    <w:rsid w:val="000B5571"/>
    <w:rsid w:val="000B7CB6"/>
    <w:rsid w:val="000C033D"/>
    <w:rsid w:val="000C113F"/>
    <w:rsid w:val="000C6750"/>
    <w:rsid w:val="000C7D9F"/>
    <w:rsid w:val="000E2EA3"/>
    <w:rsid w:val="000E6996"/>
    <w:rsid w:val="000E7C84"/>
    <w:rsid w:val="000F120D"/>
    <w:rsid w:val="000F171D"/>
    <w:rsid w:val="000F5D3D"/>
    <w:rsid w:val="001004EC"/>
    <w:rsid w:val="00100D4C"/>
    <w:rsid w:val="00101F1E"/>
    <w:rsid w:val="001036CE"/>
    <w:rsid w:val="00103E12"/>
    <w:rsid w:val="00112BA7"/>
    <w:rsid w:val="001206EE"/>
    <w:rsid w:val="00121136"/>
    <w:rsid w:val="001256B5"/>
    <w:rsid w:val="00132425"/>
    <w:rsid w:val="00136ECF"/>
    <w:rsid w:val="001402E6"/>
    <w:rsid w:val="00140E54"/>
    <w:rsid w:val="001446CB"/>
    <w:rsid w:val="00162BD2"/>
    <w:rsid w:val="0016506C"/>
    <w:rsid w:val="00167EF9"/>
    <w:rsid w:val="001738FA"/>
    <w:rsid w:val="00177374"/>
    <w:rsid w:val="00180010"/>
    <w:rsid w:val="001831F1"/>
    <w:rsid w:val="00190441"/>
    <w:rsid w:val="00192189"/>
    <w:rsid w:val="00195650"/>
    <w:rsid w:val="001A09DD"/>
    <w:rsid w:val="001A696D"/>
    <w:rsid w:val="001B1025"/>
    <w:rsid w:val="001B6684"/>
    <w:rsid w:val="001B7E6B"/>
    <w:rsid w:val="001C078F"/>
    <w:rsid w:val="001C1EA5"/>
    <w:rsid w:val="001C2FF4"/>
    <w:rsid w:val="001C48B3"/>
    <w:rsid w:val="001C5DBA"/>
    <w:rsid w:val="001D28A4"/>
    <w:rsid w:val="001D3CCD"/>
    <w:rsid w:val="001D4A50"/>
    <w:rsid w:val="001E04ED"/>
    <w:rsid w:val="001E3BB7"/>
    <w:rsid w:val="001F4DC6"/>
    <w:rsid w:val="001F4E5E"/>
    <w:rsid w:val="001F5847"/>
    <w:rsid w:val="00202588"/>
    <w:rsid w:val="002034BF"/>
    <w:rsid w:val="002138D4"/>
    <w:rsid w:val="00216E4A"/>
    <w:rsid w:val="00221645"/>
    <w:rsid w:val="00222A1C"/>
    <w:rsid w:val="00237029"/>
    <w:rsid w:val="00242A2A"/>
    <w:rsid w:val="00244A98"/>
    <w:rsid w:val="00246D2A"/>
    <w:rsid w:val="0025415D"/>
    <w:rsid w:val="00263047"/>
    <w:rsid w:val="00272867"/>
    <w:rsid w:val="002743F4"/>
    <w:rsid w:val="00277652"/>
    <w:rsid w:val="00280DF8"/>
    <w:rsid w:val="00280E7C"/>
    <w:rsid w:val="002813E3"/>
    <w:rsid w:val="00282D78"/>
    <w:rsid w:val="002909DF"/>
    <w:rsid w:val="0029334F"/>
    <w:rsid w:val="002A0A84"/>
    <w:rsid w:val="002A0F5F"/>
    <w:rsid w:val="002B222F"/>
    <w:rsid w:val="002C05CE"/>
    <w:rsid w:val="002C3DB4"/>
    <w:rsid w:val="002D49A3"/>
    <w:rsid w:val="002D76EC"/>
    <w:rsid w:val="002E053A"/>
    <w:rsid w:val="002E3055"/>
    <w:rsid w:val="002E433F"/>
    <w:rsid w:val="002E758E"/>
    <w:rsid w:val="002F0728"/>
    <w:rsid w:val="002F23A2"/>
    <w:rsid w:val="002F3E4A"/>
    <w:rsid w:val="002F7E68"/>
    <w:rsid w:val="002F7F23"/>
    <w:rsid w:val="003001B6"/>
    <w:rsid w:val="00304A18"/>
    <w:rsid w:val="0030690B"/>
    <w:rsid w:val="0030744B"/>
    <w:rsid w:val="003110AB"/>
    <w:rsid w:val="0032002D"/>
    <w:rsid w:val="00322223"/>
    <w:rsid w:val="003312B3"/>
    <w:rsid w:val="00335FCA"/>
    <w:rsid w:val="00336743"/>
    <w:rsid w:val="00337564"/>
    <w:rsid w:val="00340DE2"/>
    <w:rsid w:val="00344CD1"/>
    <w:rsid w:val="003450AD"/>
    <w:rsid w:val="00346A8B"/>
    <w:rsid w:val="003600F6"/>
    <w:rsid w:val="0036053A"/>
    <w:rsid w:val="00361F10"/>
    <w:rsid w:val="00363020"/>
    <w:rsid w:val="003650A7"/>
    <w:rsid w:val="00365AF8"/>
    <w:rsid w:val="00370427"/>
    <w:rsid w:val="003753F6"/>
    <w:rsid w:val="003807E0"/>
    <w:rsid w:val="00387228"/>
    <w:rsid w:val="0038779F"/>
    <w:rsid w:val="0039033C"/>
    <w:rsid w:val="00394CE0"/>
    <w:rsid w:val="0039600B"/>
    <w:rsid w:val="00396273"/>
    <w:rsid w:val="003A36D8"/>
    <w:rsid w:val="003A4648"/>
    <w:rsid w:val="003A51F7"/>
    <w:rsid w:val="003B73A9"/>
    <w:rsid w:val="003B7C38"/>
    <w:rsid w:val="003C3588"/>
    <w:rsid w:val="003E0675"/>
    <w:rsid w:val="003E304B"/>
    <w:rsid w:val="003E52DC"/>
    <w:rsid w:val="003E7878"/>
    <w:rsid w:val="003E7DCB"/>
    <w:rsid w:val="003F0CFE"/>
    <w:rsid w:val="003F4F30"/>
    <w:rsid w:val="00401852"/>
    <w:rsid w:val="00401DA9"/>
    <w:rsid w:val="004044D8"/>
    <w:rsid w:val="00407498"/>
    <w:rsid w:val="00410873"/>
    <w:rsid w:val="00410B67"/>
    <w:rsid w:val="00412507"/>
    <w:rsid w:val="00413C5E"/>
    <w:rsid w:val="00413CF0"/>
    <w:rsid w:val="00415264"/>
    <w:rsid w:val="00420FD3"/>
    <w:rsid w:val="00421CF3"/>
    <w:rsid w:val="00423896"/>
    <w:rsid w:val="004249F9"/>
    <w:rsid w:val="0043019B"/>
    <w:rsid w:val="00445A14"/>
    <w:rsid w:val="004461D9"/>
    <w:rsid w:val="00453790"/>
    <w:rsid w:val="00453985"/>
    <w:rsid w:val="00457178"/>
    <w:rsid w:val="0046154A"/>
    <w:rsid w:val="004652B8"/>
    <w:rsid w:val="00466153"/>
    <w:rsid w:val="0046795D"/>
    <w:rsid w:val="004716D4"/>
    <w:rsid w:val="00484532"/>
    <w:rsid w:val="004860F1"/>
    <w:rsid w:val="004910DD"/>
    <w:rsid w:val="004913C4"/>
    <w:rsid w:val="004915F7"/>
    <w:rsid w:val="0049201D"/>
    <w:rsid w:val="0049209A"/>
    <w:rsid w:val="00494F34"/>
    <w:rsid w:val="00495BE9"/>
    <w:rsid w:val="00497AB3"/>
    <w:rsid w:val="004A005B"/>
    <w:rsid w:val="004A5205"/>
    <w:rsid w:val="004A7F8A"/>
    <w:rsid w:val="004B0D49"/>
    <w:rsid w:val="004B2DD5"/>
    <w:rsid w:val="004B4F60"/>
    <w:rsid w:val="004B6A73"/>
    <w:rsid w:val="004C3BBA"/>
    <w:rsid w:val="004D7B18"/>
    <w:rsid w:val="004E2442"/>
    <w:rsid w:val="004E3A2B"/>
    <w:rsid w:val="004E3AC6"/>
    <w:rsid w:val="004E72AB"/>
    <w:rsid w:val="004F429C"/>
    <w:rsid w:val="004F4957"/>
    <w:rsid w:val="00502119"/>
    <w:rsid w:val="00502645"/>
    <w:rsid w:val="005067CE"/>
    <w:rsid w:val="005140B0"/>
    <w:rsid w:val="005143BD"/>
    <w:rsid w:val="00515BF4"/>
    <w:rsid w:val="005229C3"/>
    <w:rsid w:val="0052374C"/>
    <w:rsid w:val="00526C0D"/>
    <w:rsid w:val="00531581"/>
    <w:rsid w:val="0053599C"/>
    <w:rsid w:val="00536318"/>
    <w:rsid w:val="005374AA"/>
    <w:rsid w:val="00542616"/>
    <w:rsid w:val="0054368A"/>
    <w:rsid w:val="005439E6"/>
    <w:rsid w:val="00544A67"/>
    <w:rsid w:val="00547F03"/>
    <w:rsid w:val="005556D7"/>
    <w:rsid w:val="00556105"/>
    <w:rsid w:val="00562EB7"/>
    <w:rsid w:val="00565DE3"/>
    <w:rsid w:val="00566FAD"/>
    <w:rsid w:val="00570B5C"/>
    <w:rsid w:val="00575A5B"/>
    <w:rsid w:val="00575DB6"/>
    <w:rsid w:val="005762DD"/>
    <w:rsid w:val="0057764A"/>
    <w:rsid w:val="00584C82"/>
    <w:rsid w:val="0059308E"/>
    <w:rsid w:val="00595D64"/>
    <w:rsid w:val="005A0B76"/>
    <w:rsid w:val="005A1393"/>
    <w:rsid w:val="005A65A5"/>
    <w:rsid w:val="005B7434"/>
    <w:rsid w:val="005B78F2"/>
    <w:rsid w:val="005C1881"/>
    <w:rsid w:val="005C2CB0"/>
    <w:rsid w:val="005C3231"/>
    <w:rsid w:val="005C5838"/>
    <w:rsid w:val="005D298A"/>
    <w:rsid w:val="005D4C86"/>
    <w:rsid w:val="005D531B"/>
    <w:rsid w:val="005E0FFB"/>
    <w:rsid w:val="005E17E4"/>
    <w:rsid w:val="005E210C"/>
    <w:rsid w:val="005F6A34"/>
    <w:rsid w:val="005F7C0E"/>
    <w:rsid w:val="00606BE8"/>
    <w:rsid w:val="00612DFF"/>
    <w:rsid w:val="00621AA8"/>
    <w:rsid w:val="00625EE1"/>
    <w:rsid w:val="00631777"/>
    <w:rsid w:val="00635BAB"/>
    <w:rsid w:val="00642031"/>
    <w:rsid w:val="00645F54"/>
    <w:rsid w:val="006503CB"/>
    <w:rsid w:val="00652E34"/>
    <w:rsid w:val="00653BAB"/>
    <w:rsid w:val="00657D91"/>
    <w:rsid w:val="00662127"/>
    <w:rsid w:val="00667033"/>
    <w:rsid w:val="00681768"/>
    <w:rsid w:val="00683FA9"/>
    <w:rsid w:val="006943EE"/>
    <w:rsid w:val="00697A61"/>
    <w:rsid w:val="00697BFB"/>
    <w:rsid w:val="006A14FC"/>
    <w:rsid w:val="006A6CD0"/>
    <w:rsid w:val="006B09CE"/>
    <w:rsid w:val="006B240C"/>
    <w:rsid w:val="006B713C"/>
    <w:rsid w:val="006D0765"/>
    <w:rsid w:val="006D54F1"/>
    <w:rsid w:val="006D5769"/>
    <w:rsid w:val="006D5937"/>
    <w:rsid w:val="006D6CA5"/>
    <w:rsid w:val="006E1CB2"/>
    <w:rsid w:val="006E317E"/>
    <w:rsid w:val="006E354C"/>
    <w:rsid w:val="006E4C2B"/>
    <w:rsid w:val="006E74C8"/>
    <w:rsid w:val="006F1690"/>
    <w:rsid w:val="0070090F"/>
    <w:rsid w:val="007034C1"/>
    <w:rsid w:val="00703BEE"/>
    <w:rsid w:val="00705311"/>
    <w:rsid w:val="007054D4"/>
    <w:rsid w:val="0071286E"/>
    <w:rsid w:val="0072482B"/>
    <w:rsid w:val="00725B94"/>
    <w:rsid w:val="00732DA2"/>
    <w:rsid w:val="00740867"/>
    <w:rsid w:val="00742814"/>
    <w:rsid w:val="00745351"/>
    <w:rsid w:val="00747175"/>
    <w:rsid w:val="007564DA"/>
    <w:rsid w:val="007570BA"/>
    <w:rsid w:val="00760766"/>
    <w:rsid w:val="00762CEA"/>
    <w:rsid w:val="00763251"/>
    <w:rsid w:val="00765431"/>
    <w:rsid w:val="00765EBF"/>
    <w:rsid w:val="007666C8"/>
    <w:rsid w:val="007706E7"/>
    <w:rsid w:val="00770A89"/>
    <w:rsid w:val="00770EF3"/>
    <w:rsid w:val="007767D2"/>
    <w:rsid w:val="0078530F"/>
    <w:rsid w:val="00785F60"/>
    <w:rsid w:val="00786AF8"/>
    <w:rsid w:val="0078716B"/>
    <w:rsid w:val="00790A6D"/>
    <w:rsid w:val="007954AC"/>
    <w:rsid w:val="0079757B"/>
    <w:rsid w:val="007B054B"/>
    <w:rsid w:val="007B1725"/>
    <w:rsid w:val="007B61A8"/>
    <w:rsid w:val="007C1DB7"/>
    <w:rsid w:val="007C5720"/>
    <w:rsid w:val="007D22BA"/>
    <w:rsid w:val="007D3B6D"/>
    <w:rsid w:val="007E3989"/>
    <w:rsid w:val="007E564E"/>
    <w:rsid w:val="007E6F05"/>
    <w:rsid w:val="007F2057"/>
    <w:rsid w:val="007F4D7C"/>
    <w:rsid w:val="007F7178"/>
    <w:rsid w:val="00801188"/>
    <w:rsid w:val="008048B6"/>
    <w:rsid w:val="00805354"/>
    <w:rsid w:val="008111F4"/>
    <w:rsid w:val="00817A19"/>
    <w:rsid w:val="00817EFE"/>
    <w:rsid w:val="008207E1"/>
    <w:rsid w:val="008265F5"/>
    <w:rsid w:val="00833BFA"/>
    <w:rsid w:val="0083526C"/>
    <w:rsid w:val="00835544"/>
    <w:rsid w:val="0084623E"/>
    <w:rsid w:val="008463C3"/>
    <w:rsid w:val="008465DF"/>
    <w:rsid w:val="0085044F"/>
    <w:rsid w:val="008536C8"/>
    <w:rsid w:val="00862158"/>
    <w:rsid w:val="00866A2C"/>
    <w:rsid w:val="00881D9D"/>
    <w:rsid w:val="00891C9A"/>
    <w:rsid w:val="00892469"/>
    <w:rsid w:val="00895E03"/>
    <w:rsid w:val="008A1B14"/>
    <w:rsid w:val="008A2D2A"/>
    <w:rsid w:val="008A2E98"/>
    <w:rsid w:val="008A44E1"/>
    <w:rsid w:val="008B094C"/>
    <w:rsid w:val="008B3DB4"/>
    <w:rsid w:val="008B5636"/>
    <w:rsid w:val="008B7941"/>
    <w:rsid w:val="008C2D60"/>
    <w:rsid w:val="008C62D2"/>
    <w:rsid w:val="008D058D"/>
    <w:rsid w:val="008E11A7"/>
    <w:rsid w:val="008E57D3"/>
    <w:rsid w:val="008F0D7D"/>
    <w:rsid w:val="008F5611"/>
    <w:rsid w:val="008F6308"/>
    <w:rsid w:val="009024BF"/>
    <w:rsid w:val="00905707"/>
    <w:rsid w:val="00914520"/>
    <w:rsid w:val="00915AF5"/>
    <w:rsid w:val="0092110E"/>
    <w:rsid w:val="00930F3F"/>
    <w:rsid w:val="009342DA"/>
    <w:rsid w:val="00934432"/>
    <w:rsid w:val="009360F2"/>
    <w:rsid w:val="00943ABC"/>
    <w:rsid w:val="009441B7"/>
    <w:rsid w:val="009533FE"/>
    <w:rsid w:val="0095538C"/>
    <w:rsid w:val="00960373"/>
    <w:rsid w:val="00965B59"/>
    <w:rsid w:val="0097244D"/>
    <w:rsid w:val="00980931"/>
    <w:rsid w:val="00981AC8"/>
    <w:rsid w:val="00983CAE"/>
    <w:rsid w:val="00987B4C"/>
    <w:rsid w:val="00990503"/>
    <w:rsid w:val="00991EBF"/>
    <w:rsid w:val="0099585D"/>
    <w:rsid w:val="00996144"/>
    <w:rsid w:val="009A669D"/>
    <w:rsid w:val="009B0863"/>
    <w:rsid w:val="009B5939"/>
    <w:rsid w:val="009C00B7"/>
    <w:rsid w:val="009C6309"/>
    <w:rsid w:val="009E2998"/>
    <w:rsid w:val="009E54F8"/>
    <w:rsid w:val="009E74C4"/>
    <w:rsid w:val="009F36FD"/>
    <w:rsid w:val="009F5DAD"/>
    <w:rsid w:val="00A040F1"/>
    <w:rsid w:val="00A0485E"/>
    <w:rsid w:val="00A107F4"/>
    <w:rsid w:val="00A10D7E"/>
    <w:rsid w:val="00A209AF"/>
    <w:rsid w:val="00A22309"/>
    <w:rsid w:val="00A22CC4"/>
    <w:rsid w:val="00A23D5E"/>
    <w:rsid w:val="00A277E8"/>
    <w:rsid w:val="00A30C43"/>
    <w:rsid w:val="00A315C8"/>
    <w:rsid w:val="00A31F9B"/>
    <w:rsid w:val="00A35694"/>
    <w:rsid w:val="00A43861"/>
    <w:rsid w:val="00A462A9"/>
    <w:rsid w:val="00A501F7"/>
    <w:rsid w:val="00A55D22"/>
    <w:rsid w:val="00A61D83"/>
    <w:rsid w:val="00A62586"/>
    <w:rsid w:val="00A62E9E"/>
    <w:rsid w:val="00A66607"/>
    <w:rsid w:val="00A670DF"/>
    <w:rsid w:val="00A67402"/>
    <w:rsid w:val="00A67AC2"/>
    <w:rsid w:val="00A7081F"/>
    <w:rsid w:val="00A71805"/>
    <w:rsid w:val="00A73083"/>
    <w:rsid w:val="00A73D59"/>
    <w:rsid w:val="00A74A02"/>
    <w:rsid w:val="00A8085F"/>
    <w:rsid w:val="00A83D1F"/>
    <w:rsid w:val="00A84522"/>
    <w:rsid w:val="00A847EF"/>
    <w:rsid w:val="00A8538D"/>
    <w:rsid w:val="00A926FD"/>
    <w:rsid w:val="00A93658"/>
    <w:rsid w:val="00A95737"/>
    <w:rsid w:val="00AA0277"/>
    <w:rsid w:val="00AA3CA9"/>
    <w:rsid w:val="00AB5DF6"/>
    <w:rsid w:val="00AC5F4D"/>
    <w:rsid w:val="00AD3D0F"/>
    <w:rsid w:val="00AE24ED"/>
    <w:rsid w:val="00AE4649"/>
    <w:rsid w:val="00AE65E6"/>
    <w:rsid w:val="00AE6775"/>
    <w:rsid w:val="00AF0D6A"/>
    <w:rsid w:val="00B00715"/>
    <w:rsid w:val="00B053AA"/>
    <w:rsid w:val="00B12F54"/>
    <w:rsid w:val="00B162C6"/>
    <w:rsid w:val="00B248E6"/>
    <w:rsid w:val="00B26ED8"/>
    <w:rsid w:val="00B43CB2"/>
    <w:rsid w:val="00B43F70"/>
    <w:rsid w:val="00B46709"/>
    <w:rsid w:val="00B51262"/>
    <w:rsid w:val="00B54776"/>
    <w:rsid w:val="00B6143E"/>
    <w:rsid w:val="00B616A5"/>
    <w:rsid w:val="00B63E0E"/>
    <w:rsid w:val="00B6622C"/>
    <w:rsid w:val="00B671DF"/>
    <w:rsid w:val="00B8513A"/>
    <w:rsid w:val="00B855FD"/>
    <w:rsid w:val="00B8606B"/>
    <w:rsid w:val="00B90AC0"/>
    <w:rsid w:val="00BA37BB"/>
    <w:rsid w:val="00BA5497"/>
    <w:rsid w:val="00BB0428"/>
    <w:rsid w:val="00BB7467"/>
    <w:rsid w:val="00BC2A1A"/>
    <w:rsid w:val="00BC7BD0"/>
    <w:rsid w:val="00BD12B8"/>
    <w:rsid w:val="00BE3ACF"/>
    <w:rsid w:val="00BE3D65"/>
    <w:rsid w:val="00BE6C5E"/>
    <w:rsid w:val="00BF5BC1"/>
    <w:rsid w:val="00C06DE4"/>
    <w:rsid w:val="00C07EA1"/>
    <w:rsid w:val="00C12058"/>
    <w:rsid w:val="00C1217D"/>
    <w:rsid w:val="00C14F67"/>
    <w:rsid w:val="00C1796B"/>
    <w:rsid w:val="00C234F6"/>
    <w:rsid w:val="00C25086"/>
    <w:rsid w:val="00C256D5"/>
    <w:rsid w:val="00C2736D"/>
    <w:rsid w:val="00C279C3"/>
    <w:rsid w:val="00C30142"/>
    <w:rsid w:val="00C309E8"/>
    <w:rsid w:val="00C32370"/>
    <w:rsid w:val="00C34A5D"/>
    <w:rsid w:val="00C34C28"/>
    <w:rsid w:val="00C358D8"/>
    <w:rsid w:val="00C37225"/>
    <w:rsid w:val="00C42D30"/>
    <w:rsid w:val="00C4444C"/>
    <w:rsid w:val="00C52C1E"/>
    <w:rsid w:val="00C53DC9"/>
    <w:rsid w:val="00C5698F"/>
    <w:rsid w:val="00C576B5"/>
    <w:rsid w:val="00C60719"/>
    <w:rsid w:val="00C673DD"/>
    <w:rsid w:val="00C814C8"/>
    <w:rsid w:val="00C87333"/>
    <w:rsid w:val="00C912D9"/>
    <w:rsid w:val="00C91D35"/>
    <w:rsid w:val="00C92C3F"/>
    <w:rsid w:val="00C930D3"/>
    <w:rsid w:val="00C94D6D"/>
    <w:rsid w:val="00C96AA7"/>
    <w:rsid w:val="00CA47A2"/>
    <w:rsid w:val="00CA7846"/>
    <w:rsid w:val="00CB30D0"/>
    <w:rsid w:val="00CB3942"/>
    <w:rsid w:val="00CB7B0A"/>
    <w:rsid w:val="00CC16C5"/>
    <w:rsid w:val="00CC46BC"/>
    <w:rsid w:val="00CC5BEC"/>
    <w:rsid w:val="00CC65B7"/>
    <w:rsid w:val="00CC7DCD"/>
    <w:rsid w:val="00CD2E25"/>
    <w:rsid w:val="00CD41B7"/>
    <w:rsid w:val="00CE0488"/>
    <w:rsid w:val="00CE0CFC"/>
    <w:rsid w:val="00CE4554"/>
    <w:rsid w:val="00CE467E"/>
    <w:rsid w:val="00CE5498"/>
    <w:rsid w:val="00CE5ADC"/>
    <w:rsid w:val="00CE6C24"/>
    <w:rsid w:val="00CE7BEE"/>
    <w:rsid w:val="00CF101F"/>
    <w:rsid w:val="00CF340D"/>
    <w:rsid w:val="00D010AD"/>
    <w:rsid w:val="00D06B3F"/>
    <w:rsid w:val="00D06E2D"/>
    <w:rsid w:val="00D07923"/>
    <w:rsid w:val="00D221EF"/>
    <w:rsid w:val="00D2512A"/>
    <w:rsid w:val="00D31688"/>
    <w:rsid w:val="00D325FC"/>
    <w:rsid w:val="00D327D4"/>
    <w:rsid w:val="00D32E7F"/>
    <w:rsid w:val="00D3546C"/>
    <w:rsid w:val="00D37659"/>
    <w:rsid w:val="00D433FB"/>
    <w:rsid w:val="00D46030"/>
    <w:rsid w:val="00D54649"/>
    <w:rsid w:val="00D56B7B"/>
    <w:rsid w:val="00D619EB"/>
    <w:rsid w:val="00D63A17"/>
    <w:rsid w:val="00D65E5D"/>
    <w:rsid w:val="00D746D8"/>
    <w:rsid w:val="00D77127"/>
    <w:rsid w:val="00D77232"/>
    <w:rsid w:val="00D87994"/>
    <w:rsid w:val="00D910A8"/>
    <w:rsid w:val="00D92261"/>
    <w:rsid w:val="00D96D49"/>
    <w:rsid w:val="00DA0D3B"/>
    <w:rsid w:val="00DA2C7F"/>
    <w:rsid w:val="00DA5EF3"/>
    <w:rsid w:val="00DA7943"/>
    <w:rsid w:val="00DB201D"/>
    <w:rsid w:val="00DB43C6"/>
    <w:rsid w:val="00DC14CF"/>
    <w:rsid w:val="00DC368D"/>
    <w:rsid w:val="00DC5F01"/>
    <w:rsid w:val="00DD411F"/>
    <w:rsid w:val="00DE1404"/>
    <w:rsid w:val="00DE4CC5"/>
    <w:rsid w:val="00DE57EF"/>
    <w:rsid w:val="00DF0E2F"/>
    <w:rsid w:val="00DF1746"/>
    <w:rsid w:val="00DF18DA"/>
    <w:rsid w:val="00DF31C4"/>
    <w:rsid w:val="00DF6027"/>
    <w:rsid w:val="00DF7134"/>
    <w:rsid w:val="00DF7950"/>
    <w:rsid w:val="00E05BCA"/>
    <w:rsid w:val="00E06E52"/>
    <w:rsid w:val="00E178E5"/>
    <w:rsid w:val="00E30F66"/>
    <w:rsid w:val="00E34C36"/>
    <w:rsid w:val="00E3501F"/>
    <w:rsid w:val="00E359BB"/>
    <w:rsid w:val="00E4034A"/>
    <w:rsid w:val="00E52DC0"/>
    <w:rsid w:val="00E53683"/>
    <w:rsid w:val="00E54741"/>
    <w:rsid w:val="00E54C98"/>
    <w:rsid w:val="00E6019B"/>
    <w:rsid w:val="00E60C25"/>
    <w:rsid w:val="00E64270"/>
    <w:rsid w:val="00E654D7"/>
    <w:rsid w:val="00E6660B"/>
    <w:rsid w:val="00E8681C"/>
    <w:rsid w:val="00E87F88"/>
    <w:rsid w:val="00E90480"/>
    <w:rsid w:val="00E92838"/>
    <w:rsid w:val="00E94000"/>
    <w:rsid w:val="00EC42E4"/>
    <w:rsid w:val="00EC460E"/>
    <w:rsid w:val="00EC4707"/>
    <w:rsid w:val="00ED3FC1"/>
    <w:rsid w:val="00ED4DE1"/>
    <w:rsid w:val="00ED6B35"/>
    <w:rsid w:val="00EE0BF1"/>
    <w:rsid w:val="00EE30CE"/>
    <w:rsid w:val="00EE329C"/>
    <w:rsid w:val="00EF6FA4"/>
    <w:rsid w:val="00F065AA"/>
    <w:rsid w:val="00F066D2"/>
    <w:rsid w:val="00F1331B"/>
    <w:rsid w:val="00F21033"/>
    <w:rsid w:val="00F3256E"/>
    <w:rsid w:val="00F342A8"/>
    <w:rsid w:val="00F34733"/>
    <w:rsid w:val="00F4535D"/>
    <w:rsid w:val="00F459C4"/>
    <w:rsid w:val="00F47019"/>
    <w:rsid w:val="00F52B9C"/>
    <w:rsid w:val="00F56B83"/>
    <w:rsid w:val="00F609F0"/>
    <w:rsid w:val="00F6102F"/>
    <w:rsid w:val="00F62FF2"/>
    <w:rsid w:val="00F631C8"/>
    <w:rsid w:val="00F72A00"/>
    <w:rsid w:val="00F72F74"/>
    <w:rsid w:val="00F75CAF"/>
    <w:rsid w:val="00F776E6"/>
    <w:rsid w:val="00F816C6"/>
    <w:rsid w:val="00F824A6"/>
    <w:rsid w:val="00F862D5"/>
    <w:rsid w:val="00F93A2B"/>
    <w:rsid w:val="00FA4AC7"/>
    <w:rsid w:val="00FB2136"/>
    <w:rsid w:val="00FB5996"/>
    <w:rsid w:val="00FC460B"/>
    <w:rsid w:val="00FE005A"/>
    <w:rsid w:val="00FE0204"/>
    <w:rsid w:val="00FE4E31"/>
    <w:rsid w:val="00FE4F94"/>
    <w:rsid w:val="00FE72A4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506C"/>
    <w:rPr>
      <w:color w:val="0000FF"/>
      <w:u w:val="single"/>
    </w:rPr>
  </w:style>
  <w:style w:type="character" w:styleId="a4">
    <w:name w:val="Placeholder Text"/>
    <w:uiPriority w:val="99"/>
    <w:semiHidden/>
    <w:rsid w:val="00565D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5D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65DE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qFormat/>
    <w:rsid w:val="00A8085F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List Paragraph"/>
    <w:basedOn w:val="a"/>
    <w:uiPriority w:val="34"/>
    <w:qFormat/>
    <w:rsid w:val="004915F7"/>
    <w:pPr>
      <w:ind w:left="720"/>
      <w:contextualSpacing/>
    </w:pPr>
  </w:style>
  <w:style w:type="table" w:styleId="a9">
    <w:name w:val="Table Grid"/>
    <w:basedOn w:val="a1"/>
    <w:uiPriority w:val="59"/>
    <w:rsid w:val="00B2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46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4603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60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60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93E5-06E7-45B9-A1C6-E343E04D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2016-03-08T12:17:00Z</cp:lastPrinted>
  <dcterms:created xsi:type="dcterms:W3CDTF">2016-10-17T13:33:00Z</dcterms:created>
  <dcterms:modified xsi:type="dcterms:W3CDTF">2016-10-17T13:33:00Z</dcterms:modified>
</cp:coreProperties>
</file>